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BD2" w:rsidRPr="00E91038" w:rsidRDefault="00A11BD2" w:rsidP="00E91038">
      <w:pPr>
        <w:spacing w:after="0" w:line="240" w:lineRule="auto"/>
        <w:rPr>
          <w:rFonts w:ascii="Times New Roman" w:hAnsi="Times New Roman" w:cs="Times New Roman"/>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F3342F" w:rsidRPr="00E91038" w:rsidTr="00F3342F">
        <w:tc>
          <w:tcPr>
            <w:tcW w:w="4955" w:type="dxa"/>
          </w:tcPr>
          <w:p w:rsidR="00F3342F" w:rsidRPr="00E91038" w:rsidRDefault="00F3342F" w:rsidP="00E91038">
            <w:pPr>
              <w:jc w:val="both"/>
              <w:rPr>
                <w:rFonts w:ascii="Times New Roman" w:hAnsi="Times New Roman" w:cs="Times New Roman"/>
              </w:rPr>
            </w:pPr>
          </w:p>
        </w:tc>
        <w:tc>
          <w:tcPr>
            <w:tcW w:w="4956" w:type="dxa"/>
          </w:tcPr>
          <w:p w:rsidR="00F3342F" w:rsidRPr="00E91038" w:rsidRDefault="00CC7E23" w:rsidP="00E91038">
            <w:pPr>
              <w:tabs>
                <w:tab w:val="center" w:pos="4677"/>
                <w:tab w:val="right" w:pos="9355"/>
                <w:tab w:val="center" w:pos="9781"/>
              </w:tabs>
              <w:jc w:val="right"/>
              <w:rPr>
                <w:rFonts w:ascii="Times New Roman" w:hAnsi="Times New Roman" w:cs="Times New Roman"/>
                <w:b/>
                <w:bCs/>
              </w:rPr>
            </w:pPr>
            <w:r w:rsidRPr="00E91038">
              <w:rPr>
                <w:rFonts w:ascii="Times New Roman" w:hAnsi="Times New Roman" w:cs="Times New Roman"/>
                <w:b/>
              </w:rPr>
              <w:t>УТВЕРЖДЕНО</w:t>
            </w:r>
            <w:r w:rsidR="00F3342F" w:rsidRPr="00E91038">
              <w:rPr>
                <w:rFonts w:ascii="Times New Roman" w:hAnsi="Times New Roman" w:cs="Times New Roman"/>
                <w:b/>
              </w:rPr>
              <w:t xml:space="preserve"> </w:t>
            </w:r>
          </w:p>
          <w:p w:rsidR="00CC7E23" w:rsidRPr="00E91038" w:rsidRDefault="00F3342F" w:rsidP="00E91038">
            <w:pPr>
              <w:tabs>
                <w:tab w:val="center" w:pos="4677"/>
                <w:tab w:val="right" w:pos="9355"/>
                <w:tab w:val="center" w:pos="9781"/>
              </w:tabs>
              <w:jc w:val="right"/>
              <w:rPr>
                <w:rFonts w:ascii="Times New Roman" w:hAnsi="Times New Roman" w:cs="Times New Roman"/>
              </w:rPr>
            </w:pPr>
            <w:r w:rsidRPr="00E91038">
              <w:rPr>
                <w:rFonts w:ascii="Times New Roman" w:hAnsi="Times New Roman" w:cs="Times New Roman"/>
              </w:rPr>
              <w:t xml:space="preserve">Решением </w:t>
            </w:r>
            <w:r w:rsidR="00CC7E23" w:rsidRPr="00E91038">
              <w:rPr>
                <w:rFonts w:ascii="Times New Roman" w:hAnsi="Times New Roman" w:cs="Times New Roman"/>
              </w:rPr>
              <w:t>Совета Директоров</w:t>
            </w:r>
          </w:p>
          <w:p w:rsidR="00F3342F" w:rsidRPr="00E91038" w:rsidRDefault="00F3342F" w:rsidP="00E91038">
            <w:pPr>
              <w:tabs>
                <w:tab w:val="center" w:pos="4677"/>
                <w:tab w:val="right" w:pos="9355"/>
                <w:tab w:val="center" w:pos="9781"/>
              </w:tabs>
              <w:jc w:val="right"/>
              <w:rPr>
                <w:rFonts w:ascii="Times New Roman" w:hAnsi="Times New Roman" w:cs="Times New Roman"/>
                <w:bCs/>
              </w:rPr>
            </w:pPr>
            <w:r w:rsidRPr="00E91038">
              <w:rPr>
                <w:rFonts w:ascii="Times New Roman" w:hAnsi="Times New Roman" w:cs="Times New Roman"/>
              </w:rPr>
              <w:t xml:space="preserve">Общества с ограниченной ответственностью </w:t>
            </w:r>
            <w:r w:rsidR="005A53F7" w:rsidRPr="00E91038">
              <w:rPr>
                <w:rFonts w:ascii="Times New Roman" w:hAnsi="Times New Roman" w:cs="Times New Roman"/>
              </w:rPr>
              <w:t>«Московские партнеры»</w:t>
            </w:r>
          </w:p>
          <w:p w:rsidR="00F3342F" w:rsidRPr="00E91038" w:rsidRDefault="00526F4A" w:rsidP="00526F4A">
            <w:pPr>
              <w:jc w:val="right"/>
              <w:rPr>
                <w:rFonts w:ascii="Times New Roman" w:hAnsi="Times New Roman" w:cs="Times New Roman"/>
              </w:rPr>
            </w:pPr>
            <w:r>
              <w:rPr>
                <w:rFonts w:ascii="Times New Roman" w:hAnsi="Times New Roman" w:cs="Times New Roman"/>
              </w:rPr>
              <w:t>Протокол №29/12</w:t>
            </w:r>
            <w:bookmarkStart w:id="0" w:name="_GoBack"/>
            <w:bookmarkEnd w:id="0"/>
            <w:r w:rsidR="00F3342F" w:rsidRPr="00E91038">
              <w:rPr>
                <w:rFonts w:ascii="Times New Roman" w:hAnsi="Times New Roman" w:cs="Times New Roman"/>
              </w:rPr>
              <w:t xml:space="preserve"> от «</w:t>
            </w:r>
            <w:r w:rsidR="00AC6864">
              <w:rPr>
                <w:rFonts w:ascii="Times New Roman" w:hAnsi="Times New Roman" w:cs="Times New Roman"/>
              </w:rPr>
              <w:t>29</w:t>
            </w:r>
            <w:r w:rsidR="00F3342F" w:rsidRPr="00E91038">
              <w:rPr>
                <w:rFonts w:ascii="Times New Roman" w:hAnsi="Times New Roman" w:cs="Times New Roman"/>
              </w:rPr>
              <w:t xml:space="preserve">» </w:t>
            </w:r>
            <w:r w:rsidR="00AC6864">
              <w:rPr>
                <w:rFonts w:ascii="Times New Roman" w:hAnsi="Times New Roman" w:cs="Times New Roman"/>
              </w:rPr>
              <w:t>декабря</w:t>
            </w:r>
            <w:r w:rsidR="00F3342F" w:rsidRPr="00E91038">
              <w:rPr>
                <w:rFonts w:ascii="Times New Roman" w:hAnsi="Times New Roman" w:cs="Times New Roman"/>
              </w:rPr>
              <w:t xml:space="preserve"> 20</w:t>
            </w:r>
            <w:r w:rsidR="0079387D" w:rsidRPr="00E91038">
              <w:rPr>
                <w:rFonts w:ascii="Times New Roman" w:hAnsi="Times New Roman" w:cs="Times New Roman"/>
              </w:rPr>
              <w:t>20</w:t>
            </w:r>
            <w:r w:rsidR="00F3342F" w:rsidRPr="00E91038">
              <w:rPr>
                <w:rFonts w:ascii="Times New Roman" w:hAnsi="Times New Roman" w:cs="Times New Roman"/>
              </w:rPr>
              <w:t xml:space="preserve"> года</w:t>
            </w:r>
          </w:p>
        </w:tc>
      </w:tr>
    </w:tbl>
    <w:p w:rsidR="00A11BD2" w:rsidRPr="00E91038" w:rsidRDefault="00A11BD2" w:rsidP="00E91038">
      <w:pPr>
        <w:spacing w:after="0" w:line="240" w:lineRule="auto"/>
        <w:jc w:val="both"/>
        <w:rPr>
          <w:rFonts w:ascii="Times New Roman" w:hAnsi="Times New Roman" w:cs="Times New Roman"/>
        </w:rPr>
      </w:pPr>
    </w:p>
    <w:p w:rsidR="00730155" w:rsidRPr="00E91038" w:rsidRDefault="00730155" w:rsidP="00E91038">
      <w:pPr>
        <w:spacing w:after="0" w:line="240" w:lineRule="auto"/>
        <w:rPr>
          <w:rFonts w:ascii="Times New Roman" w:hAnsi="Times New Roman" w:cs="Times New Roman"/>
        </w:rPr>
      </w:pPr>
    </w:p>
    <w:p w:rsidR="00F3342F" w:rsidRPr="00E91038" w:rsidRDefault="00F3342F" w:rsidP="00E91038">
      <w:pPr>
        <w:spacing w:after="0" w:line="240" w:lineRule="auto"/>
        <w:rPr>
          <w:rFonts w:ascii="Times New Roman" w:hAnsi="Times New Roman" w:cs="Times New Roman"/>
        </w:rPr>
      </w:pPr>
    </w:p>
    <w:p w:rsidR="00730155" w:rsidRDefault="00730155" w:rsidP="00E91038">
      <w:pPr>
        <w:spacing w:after="0" w:line="240" w:lineRule="auto"/>
        <w:jc w:val="center"/>
        <w:rPr>
          <w:rFonts w:ascii="Times New Roman" w:hAnsi="Times New Roman" w:cs="Times New Roman"/>
        </w:rPr>
      </w:pPr>
    </w:p>
    <w:p w:rsidR="007464AC" w:rsidRDefault="007464AC" w:rsidP="00E91038">
      <w:pPr>
        <w:spacing w:after="0" w:line="240" w:lineRule="auto"/>
        <w:jc w:val="center"/>
        <w:rPr>
          <w:rFonts w:ascii="Times New Roman" w:hAnsi="Times New Roman" w:cs="Times New Roman"/>
        </w:rPr>
      </w:pPr>
    </w:p>
    <w:p w:rsidR="007464AC" w:rsidRDefault="007464AC" w:rsidP="00E91038">
      <w:pPr>
        <w:spacing w:after="0" w:line="240" w:lineRule="auto"/>
        <w:jc w:val="center"/>
        <w:rPr>
          <w:rFonts w:ascii="Times New Roman" w:hAnsi="Times New Roman" w:cs="Times New Roman"/>
        </w:rPr>
      </w:pPr>
    </w:p>
    <w:p w:rsidR="007464AC" w:rsidRDefault="007464AC" w:rsidP="00E91038">
      <w:pPr>
        <w:spacing w:after="0" w:line="240" w:lineRule="auto"/>
        <w:jc w:val="center"/>
        <w:rPr>
          <w:rFonts w:ascii="Times New Roman" w:hAnsi="Times New Roman" w:cs="Times New Roman"/>
        </w:rPr>
      </w:pPr>
    </w:p>
    <w:p w:rsidR="007464AC" w:rsidRDefault="007464AC" w:rsidP="00E91038">
      <w:pPr>
        <w:spacing w:after="0" w:line="240" w:lineRule="auto"/>
        <w:jc w:val="center"/>
        <w:rPr>
          <w:rFonts w:ascii="Times New Roman" w:hAnsi="Times New Roman" w:cs="Times New Roman"/>
        </w:rPr>
      </w:pPr>
    </w:p>
    <w:p w:rsidR="007464AC" w:rsidRDefault="007464AC" w:rsidP="00E91038">
      <w:pPr>
        <w:spacing w:after="0" w:line="240" w:lineRule="auto"/>
        <w:jc w:val="center"/>
        <w:rPr>
          <w:rFonts w:ascii="Times New Roman" w:hAnsi="Times New Roman" w:cs="Times New Roman"/>
        </w:rPr>
      </w:pPr>
    </w:p>
    <w:p w:rsidR="007464AC" w:rsidRDefault="007464AC" w:rsidP="00E91038">
      <w:pPr>
        <w:spacing w:after="0" w:line="240" w:lineRule="auto"/>
        <w:jc w:val="center"/>
        <w:rPr>
          <w:rFonts w:ascii="Times New Roman" w:hAnsi="Times New Roman" w:cs="Times New Roman"/>
        </w:rPr>
      </w:pPr>
    </w:p>
    <w:p w:rsidR="007464AC" w:rsidRDefault="007464AC" w:rsidP="00E91038">
      <w:pPr>
        <w:spacing w:after="0" w:line="240" w:lineRule="auto"/>
        <w:jc w:val="center"/>
        <w:rPr>
          <w:rFonts w:ascii="Times New Roman" w:hAnsi="Times New Roman" w:cs="Times New Roman"/>
        </w:rPr>
      </w:pPr>
    </w:p>
    <w:p w:rsidR="007464AC" w:rsidRPr="00E91038" w:rsidRDefault="007464AC" w:rsidP="00E91038">
      <w:pPr>
        <w:spacing w:after="0" w:line="240" w:lineRule="auto"/>
        <w:jc w:val="center"/>
        <w:rPr>
          <w:rFonts w:ascii="Times New Roman" w:hAnsi="Times New Roman" w:cs="Times New Roman"/>
        </w:rPr>
      </w:pPr>
    </w:p>
    <w:p w:rsidR="00A11BD2" w:rsidRPr="00E91038" w:rsidRDefault="00A11BD2" w:rsidP="00E91038">
      <w:pPr>
        <w:spacing w:after="0" w:line="240" w:lineRule="auto"/>
        <w:jc w:val="center"/>
        <w:rPr>
          <w:rFonts w:ascii="Times New Roman" w:hAnsi="Times New Roman" w:cs="Times New Roman"/>
        </w:rPr>
      </w:pPr>
    </w:p>
    <w:p w:rsidR="00B811AB" w:rsidRPr="00E91038" w:rsidRDefault="00A11BD2" w:rsidP="00E91038">
      <w:pPr>
        <w:spacing w:after="0" w:line="240" w:lineRule="auto"/>
        <w:jc w:val="center"/>
        <w:rPr>
          <w:rFonts w:ascii="Times New Roman" w:hAnsi="Times New Roman" w:cs="Times New Roman"/>
          <w:b/>
        </w:rPr>
      </w:pPr>
      <w:r w:rsidRPr="00E91038">
        <w:rPr>
          <w:rFonts w:ascii="Times New Roman" w:hAnsi="Times New Roman" w:cs="Times New Roman"/>
          <w:b/>
        </w:rPr>
        <w:t>П</w:t>
      </w:r>
      <w:r w:rsidR="00B811AB" w:rsidRPr="00E91038">
        <w:rPr>
          <w:rFonts w:ascii="Times New Roman" w:hAnsi="Times New Roman" w:cs="Times New Roman"/>
          <w:b/>
        </w:rPr>
        <w:t>орядок взаимодействия</w:t>
      </w:r>
    </w:p>
    <w:p w:rsidR="00B811AB" w:rsidRPr="00E91038" w:rsidRDefault="00B811AB" w:rsidP="00E91038">
      <w:pPr>
        <w:spacing w:after="0" w:line="240" w:lineRule="auto"/>
        <w:jc w:val="center"/>
        <w:rPr>
          <w:rFonts w:ascii="Times New Roman" w:hAnsi="Times New Roman" w:cs="Times New Roman"/>
          <w:b/>
        </w:rPr>
      </w:pPr>
      <w:r w:rsidRPr="00E91038">
        <w:rPr>
          <w:rFonts w:ascii="Times New Roman" w:hAnsi="Times New Roman" w:cs="Times New Roman"/>
          <w:b/>
        </w:rPr>
        <w:t xml:space="preserve">с физическими лицами при предложении финансовых инструментов в </w:t>
      </w:r>
    </w:p>
    <w:p w:rsidR="006048D5" w:rsidRPr="00E91038" w:rsidRDefault="00B811AB" w:rsidP="00E91038">
      <w:pPr>
        <w:spacing w:after="0" w:line="240" w:lineRule="auto"/>
        <w:jc w:val="center"/>
        <w:rPr>
          <w:rFonts w:ascii="Times New Roman" w:hAnsi="Times New Roman" w:cs="Times New Roman"/>
          <w:b/>
        </w:rPr>
      </w:pPr>
      <w:r w:rsidRPr="00E91038">
        <w:rPr>
          <w:rFonts w:ascii="Times New Roman" w:hAnsi="Times New Roman" w:cs="Times New Roman"/>
          <w:b/>
        </w:rPr>
        <w:t>Обществе</w:t>
      </w:r>
      <w:r w:rsidR="007A315F" w:rsidRPr="00E91038">
        <w:rPr>
          <w:rFonts w:ascii="Times New Roman" w:hAnsi="Times New Roman" w:cs="Times New Roman"/>
          <w:b/>
        </w:rPr>
        <w:t xml:space="preserve"> с ограниченной ответственностью </w:t>
      </w:r>
    </w:p>
    <w:p w:rsidR="00A11BD2" w:rsidRPr="00E91038" w:rsidRDefault="007A315F" w:rsidP="00E91038">
      <w:pPr>
        <w:spacing w:after="0" w:line="240" w:lineRule="auto"/>
        <w:jc w:val="center"/>
        <w:rPr>
          <w:rFonts w:ascii="Times New Roman" w:hAnsi="Times New Roman" w:cs="Times New Roman"/>
          <w:b/>
        </w:rPr>
      </w:pPr>
      <w:r w:rsidRPr="00E91038">
        <w:rPr>
          <w:rFonts w:ascii="Times New Roman" w:hAnsi="Times New Roman" w:cs="Times New Roman"/>
          <w:b/>
        </w:rPr>
        <w:t>«</w:t>
      </w:r>
      <w:r w:rsidR="0079387D" w:rsidRPr="00E91038">
        <w:rPr>
          <w:rFonts w:ascii="Times New Roman" w:hAnsi="Times New Roman" w:cs="Times New Roman"/>
          <w:b/>
        </w:rPr>
        <w:t>Московские партнеры</w:t>
      </w:r>
      <w:r w:rsidRPr="00E91038">
        <w:rPr>
          <w:rFonts w:ascii="Times New Roman" w:hAnsi="Times New Roman" w:cs="Times New Roman"/>
          <w:b/>
        </w:rPr>
        <w:t>»</w:t>
      </w:r>
    </w:p>
    <w:p w:rsidR="00A11BD2" w:rsidRPr="00E91038" w:rsidRDefault="00A11BD2" w:rsidP="00E91038">
      <w:pPr>
        <w:spacing w:after="0" w:line="240" w:lineRule="auto"/>
        <w:rPr>
          <w:rFonts w:ascii="Times New Roman" w:hAnsi="Times New Roman" w:cs="Times New Roman"/>
        </w:rPr>
      </w:pPr>
    </w:p>
    <w:p w:rsidR="00A11BD2" w:rsidRPr="00E91038" w:rsidRDefault="00A11BD2" w:rsidP="00E91038">
      <w:pPr>
        <w:spacing w:after="0" w:line="240" w:lineRule="auto"/>
        <w:jc w:val="center"/>
        <w:rPr>
          <w:rFonts w:ascii="Times New Roman" w:hAnsi="Times New Roman" w:cs="Times New Roman"/>
        </w:rPr>
      </w:pPr>
    </w:p>
    <w:p w:rsidR="00A11BD2" w:rsidRPr="00E91038" w:rsidRDefault="00A11BD2" w:rsidP="00E91038">
      <w:pPr>
        <w:spacing w:after="0" w:line="240" w:lineRule="auto"/>
        <w:jc w:val="center"/>
        <w:rPr>
          <w:rFonts w:ascii="Times New Roman" w:hAnsi="Times New Roman" w:cs="Times New Roman"/>
        </w:rPr>
      </w:pPr>
    </w:p>
    <w:p w:rsidR="00A11BD2" w:rsidRPr="00E91038" w:rsidRDefault="00A11BD2" w:rsidP="00E91038">
      <w:pPr>
        <w:spacing w:after="0" w:line="240" w:lineRule="auto"/>
        <w:jc w:val="center"/>
        <w:rPr>
          <w:rFonts w:ascii="Times New Roman" w:hAnsi="Times New Roman" w:cs="Times New Roman"/>
        </w:rPr>
      </w:pPr>
    </w:p>
    <w:p w:rsidR="00A11BD2" w:rsidRPr="00E91038" w:rsidRDefault="00A11BD2" w:rsidP="00E91038">
      <w:pPr>
        <w:spacing w:after="0" w:line="240" w:lineRule="auto"/>
        <w:jc w:val="center"/>
        <w:rPr>
          <w:rFonts w:ascii="Times New Roman" w:hAnsi="Times New Roman" w:cs="Times New Roman"/>
        </w:rPr>
      </w:pPr>
    </w:p>
    <w:p w:rsidR="00A11BD2" w:rsidRPr="00E91038" w:rsidRDefault="00A11BD2" w:rsidP="00E91038">
      <w:pPr>
        <w:spacing w:after="0" w:line="240" w:lineRule="auto"/>
        <w:jc w:val="center"/>
        <w:rPr>
          <w:rFonts w:ascii="Times New Roman" w:hAnsi="Times New Roman" w:cs="Times New Roman"/>
        </w:rPr>
      </w:pPr>
    </w:p>
    <w:p w:rsidR="00A11BD2" w:rsidRDefault="00A11BD2" w:rsidP="00E91038">
      <w:pPr>
        <w:spacing w:after="0" w:line="240" w:lineRule="auto"/>
        <w:rPr>
          <w:rFonts w:ascii="Times New Roman" w:hAnsi="Times New Roman" w:cs="Times New Roman"/>
        </w:rPr>
      </w:pPr>
    </w:p>
    <w:p w:rsidR="007464AC" w:rsidRDefault="007464AC" w:rsidP="00E91038">
      <w:pPr>
        <w:spacing w:after="0" w:line="240" w:lineRule="auto"/>
        <w:rPr>
          <w:rFonts w:ascii="Times New Roman" w:hAnsi="Times New Roman" w:cs="Times New Roman"/>
        </w:rPr>
      </w:pPr>
    </w:p>
    <w:p w:rsidR="007464AC" w:rsidRDefault="007464AC" w:rsidP="00E91038">
      <w:pPr>
        <w:spacing w:after="0" w:line="240" w:lineRule="auto"/>
        <w:rPr>
          <w:rFonts w:ascii="Times New Roman" w:hAnsi="Times New Roman" w:cs="Times New Roman"/>
        </w:rPr>
      </w:pPr>
    </w:p>
    <w:p w:rsidR="007464AC" w:rsidRDefault="007464AC" w:rsidP="00E91038">
      <w:pPr>
        <w:spacing w:after="0" w:line="240" w:lineRule="auto"/>
        <w:rPr>
          <w:rFonts w:ascii="Times New Roman" w:hAnsi="Times New Roman" w:cs="Times New Roman"/>
        </w:rPr>
      </w:pPr>
    </w:p>
    <w:p w:rsidR="007464AC" w:rsidRDefault="007464AC" w:rsidP="00E91038">
      <w:pPr>
        <w:spacing w:after="0" w:line="240" w:lineRule="auto"/>
        <w:rPr>
          <w:rFonts w:ascii="Times New Roman" w:hAnsi="Times New Roman" w:cs="Times New Roman"/>
        </w:rPr>
      </w:pPr>
    </w:p>
    <w:p w:rsidR="007464AC" w:rsidRDefault="007464AC" w:rsidP="00E91038">
      <w:pPr>
        <w:spacing w:after="0" w:line="240" w:lineRule="auto"/>
        <w:rPr>
          <w:rFonts w:ascii="Times New Roman" w:hAnsi="Times New Roman" w:cs="Times New Roman"/>
        </w:rPr>
      </w:pPr>
    </w:p>
    <w:p w:rsidR="007464AC" w:rsidRDefault="007464AC" w:rsidP="00E91038">
      <w:pPr>
        <w:spacing w:after="0" w:line="240" w:lineRule="auto"/>
        <w:rPr>
          <w:rFonts w:ascii="Times New Roman" w:hAnsi="Times New Roman" w:cs="Times New Roman"/>
        </w:rPr>
      </w:pPr>
    </w:p>
    <w:p w:rsidR="007464AC" w:rsidRDefault="007464AC" w:rsidP="00E91038">
      <w:pPr>
        <w:spacing w:after="0" w:line="240" w:lineRule="auto"/>
        <w:rPr>
          <w:rFonts w:ascii="Times New Roman" w:hAnsi="Times New Roman" w:cs="Times New Roman"/>
        </w:rPr>
      </w:pPr>
    </w:p>
    <w:p w:rsidR="007464AC" w:rsidRDefault="007464AC" w:rsidP="00E91038">
      <w:pPr>
        <w:spacing w:after="0" w:line="240" w:lineRule="auto"/>
        <w:rPr>
          <w:rFonts w:ascii="Times New Roman" w:hAnsi="Times New Roman" w:cs="Times New Roman"/>
        </w:rPr>
      </w:pPr>
    </w:p>
    <w:p w:rsidR="007464AC" w:rsidRDefault="007464AC" w:rsidP="00E91038">
      <w:pPr>
        <w:spacing w:after="0" w:line="240" w:lineRule="auto"/>
        <w:rPr>
          <w:rFonts w:ascii="Times New Roman" w:hAnsi="Times New Roman" w:cs="Times New Roman"/>
        </w:rPr>
      </w:pPr>
    </w:p>
    <w:p w:rsidR="007464AC" w:rsidRDefault="007464AC" w:rsidP="00E91038">
      <w:pPr>
        <w:spacing w:after="0" w:line="240" w:lineRule="auto"/>
        <w:rPr>
          <w:rFonts w:ascii="Times New Roman" w:hAnsi="Times New Roman" w:cs="Times New Roman"/>
        </w:rPr>
      </w:pPr>
    </w:p>
    <w:p w:rsidR="007464AC" w:rsidRDefault="007464AC" w:rsidP="00E91038">
      <w:pPr>
        <w:spacing w:after="0" w:line="240" w:lineRule="auto"/>
        <w:rPr>
          <w:rFonts w:ascii="Times New Roman" w:hAnsi="Times New Roman" w:cs="Times New Roman"/>
        </w:rPr>
      </w:pPr>
    </w:p>
    <w:p w:rsidR="007464AC" w:rsidRDefault="007464AC" w:rsidP="00E91038">
      <w:pPr>
        <w:spacing w:after="0" w:line="240" w:lineRule="auto"/>
        <w:rPr>
          <w:rFonts w:ascii="Times New Roman" w:hAnsi="Times New Roman" w:cs="Times New Roman"/>
        </w:rPr>
      </w:pPr>
    </w:p>
    <w:p w:rsidR="007464AC" w:rsidRDefault="007464AC" w:rsidP="00E91038">
      <w:pPr>
        <w:spacing w:after="0" w:line="240" w:lineRule="auto"/>
        <w:rPr>
          <w:rFonts w:ascii="Times New Roman" w:hAnsi="Times New Roman" w:cs="Times New Roman"/>
        </w:rPr>
      </w:pPr>
    </w:p>
    <w:p w:rsidR="007464AC" w:rsidRPr="00E91038" w:rsidRDefault="007464AC" w:rsidP="00E91038">
      <w:pPr>
        <w:spacing w:after="0" w:line="240" w:lineRule="auto"/>
        <w:rPr>
          <w:rFonts w:ascii="Times New Roman" w:hAnsi="Times New Roman" w:cs="Times New Roman"/>
        </w:rPr>
      </w:pPr>
    </w:p>
    <w:p w:rsidR="000A77D8" w:rsidRPr="00E91038" w:rsidRDefault="000A77D8" w:rsidP="00E91038">
      <w:pPr>
        <w:spacing w:after="0" w:line="240" w:lineRule="auto"/>
        <w:rPr>
          <w:rFonts w:ascii="Times New Roman" w:hAnsi="Times New Roman" w:cs="Times New Roman"/>
        </w:rPr>
      </w:pPr>
    </w:p>
    <w:p w:rsidR="000A77D8" w:rsidRPr="00E91038" w:rsidRDefault="000A77D8" w:rsidP="00E91038">
      <w:pPr>
        <w:spacing w:after="0" w:line="240" w:lineRule="auto"/>
        <w:rPr>
          <w:rFonts w:ascii="Times New Roman" w:hAnsi="Times New Roman" w:cs="Times New Roman"/>
        </w:rPr>
      </w:pPr>
    </w:p>
    <w:p w:rsidR="000A77D8" w:rsidRPr="00E91038" w:rsidRDefault="000A77D8" w:rsidP="00E91038">
      <w:pPr>
        <w:spacing w:after="0" w:line="240" w:lineRule="auto"/>
        <w:rPr>
          <w:rFonts w:ascii="Times New Roman" w:hAnsi="Times New Roman" w:cs="Times New Roman"/>
        </w:rPr>
      </w:pPr>
    </w:p>
    <w:p w:rsidR="00F3342F" w:rsidRPr="00E91038" w:rsidRDefault="00F3342F" w:rsidP="00E91038">
      <w:pPr>
        <w:spacing w:after="0" w:line="240" w:lineRule="auto"/>
        <w:rPr>
          <w:rFonts w:ascii="Times New Roman" w:hAnsi="Times New Roman" w:cs="Times New Roman"/>
        </w:rPr>
      </w:pPr>
    </w:p>
    <w:p w:rsidR="00F3342F" w:rsidRPr="00E91038" w:rsidRDefault="00F3342F" w:rsidP="00E91038">
      <w:pPr>
        <w:spacing w:after="0" w:line="240" w:lineRule="auto"/>
        <w:rPr>
          <w:rFonts w:ascii="Times New Roman" w:hAnsi="Times New Roman" w:cs="Times New Roman"/>
        </w:rPr>
      </w:pPr>
    </w:p>
    <w:p w:rsidR="00F3342F" w:rsidRPr="00E91038" w:rsidRDefault="00F3342F" w:rsidP="00E91038">
      <w:pPr>
        <w:spacing w:after="0" w:line="240" w:lineRule="auto"/>
        <w:rPr>
          <w:rFonts w:ascii="Times New Roman" w:hAnsi="Times New Roman" w:cs="Times New Roman"/>
        </w:rPr>
      </w:pPr>
    </w:p>
    <w:p w:rsidR="00063EB0" w:rsidRPr="00E91038" w:rsidRDefault="00A11BD2" w:rsidP="00E91038">
      <w:pPr>
        <w:spacing w:after="0" w:line="240" w:lineRule="auto"/>
        <w:jc w:val="center"/>
        <w:rPr>
          <w:rFonts w:ascii="Times New Roman" w:hAnsi="Times New Roman" w:cs="Times New Roman"/>
          <w:b/>
        </w:rPr>
      </w:pPr>
      <w:r w:rsidRPr="00E91038">
        <w:rPr>
          <w:rFonts w:ascii="Times New Roman" w:hAnsi="Times New Roman" w:cs="Times New Roman"/>
          <w:b/>
        </w:rPr>
        <w:t>Москва</w:t>
      </w:r>
    </w:p>
    <w:p w:rsidR="00A11BD2" w:rsidRPr="00E91038" w:rsidRDefault="00A11BD2" w:rsidP="00E91038">
      <w:pPr>
        <w:spacing w:after="0" w:line="240" w:lineRule="auto"/>
        <w:jc w:val="center"/>
        <w:rPr>
          <w:rFonts w:ascii="Times New Roman" w:hAnsi="Times New Roman" w:cs="Times New Roman"/>
          <w:b/>
        </w:rPr>
        <w:sectPr w:rsidR="00A11BD2" w:rsidRPr="00E91038" w:rsidSect="00730155">
          <w:headerReference w:type="even" r:id="rId8"/>
          <w:footerReference w:type="default" r:id="rId9"/>
          <w:pgSz w:w="11906" w:h="16838" w:code="9"/>
          <w:pgMar w:top="567" w:right="851" w:bottom="851" w:left="1134" w:header="720" w:footer="720" w:gutter="0"/>
          <w:pgNumType w:start="1"/>
          <w:cols w:space="720"/>
          <w:titlePg/>
        </w:sectPr>
      </w:pPr>
      <w:r w:rsidRPr="00E91038">
        <w:rPr>
          <w:rFonts w:ascii="Times New Roman" w:hAnsi="Times New Roman" w:cs="Times New Roman"/>
          <w:b/>
        </w:rPr>
        <w:t>20</w:t>
      </w:r>
      <w:r w:rsidR="0079387D" w:rsidRPr="00E91038">
        <w:rPr>
          <w:rFonts w:ascii="Times New Roman" w:hAnsi="Times New Roman" w:cs="Times New Roman"/>
          <w:b/>
        </w:rPr>
        <w:t>20</w:t>
      </w:r>
      <w:r w:rsidR="00063EB0" w:rsidRPr="00E91038">
        <w:rPr>
          <w:rFonts w:ascii="Times New Roman" w:hAnsi="Times New Roman" w:cs="Times New Roman"/>
          <w:b/>
        </w:rPr>
        <w:t xml:space="preserve"> год</w:t>
      </w:r>
    </w:p>
    <w:p w:rsidR="00A11BD2" w:rsidRDefault="00A11BD2" w:rsidP="00E91038">
      <w:pPr>
        <w:pStyle w:val="-01"/>
        <w:keepNext w:val="0"/>
        <w:pageBreakBefore w:val="0"/>
        <w:tabs>
          <w:tab w:val="clear" w:pos="720"/>
          <w:tab w:val="num" w:pos="284"/>
          <w:tab w:val="left" w:pos="3119"/>
        </w:tabs>
        <w:ind w:left="0" w:firstLine="0"/>
        <w:rPr>
          <w:sz w:val="22"/>
          <w:szCs w:val="22"/>
        </w:rPr>
      </w:pPr>
      <w:bookmarkStart w:id="1" w:name="_Toc315686518"/>
      <w:bookmarkStart w:id="2" w:name="_Toc10109562"/>
      <w:r w:rsidRPr="00E91038">
        <w:rPr>
          <w:sz w:val="22"/>
          <w:szCs w:val="22"/>
        </w:rPr>
        <w:lastRenderedPageBreak/>
        <w:t>Т</w:t>
      </w:r>
      <w:r w:rsidR="00E91038">
        <w:rPr>
          <w:sz w:val="22"/>
          <w:szCs w:val="22"/>
        </w:rPr>
        <w:t>ермины и определения.</w:t>
      </w:r>
      <w:bookmarkEnd w:id="1"/>
      <w:bookmarkEnd w:id="2"/>
    </w:p>
    <w:p w:rsidR="00E91038" w:rsidRPr="00E91038" w:rsidRDefault="00E91038" w:rsidP="00E91038">
      <w:pPr>
        <w:pStyle w:val="-01"/>
        <w:keepNext w:val="0"/>
        <w:pageBreakBefore w:val="0"/>
        <w:numPr>
          <w:ilvl w:val="0"/>
          <w:numId w:val="0"/>
        </w:numPr>
        <w:tabs>
          <w:tab w:val="left" w:pos="3119"/>
        </w:tabs>
        <w:jc w:val="left"/>
        <w:rPr>
          <w:sz w:val="22"/>
          <w:szCs w:val="22"/>
        </w:rPr>
      </w:pPr>
    </w:p>
    <w:p w:rsidR="00B811AB" w:rsidRPr="00E91038" w:rsidRDefault="00267F3E" w:rsidP="00E91038">
      <w:pPr>
        <w:pStyle w:val="-03"/>
        <w:spacing w:before="0"/>
        <w:ind w:firstLine="851"/>
        <w:rPr>
          <w:sz w:val="22"/>
          <w:szCs w:val="22"/>
        </w:rPr>
      </w:pPr>
      <w:r w:rsidRPr="00E91038">
        <w:rPr>
          <w:sz w:val="22"/>
          <w:szCs w:val="22"/>
        </w:rPr>
        <w:t xml:space="preserve">1. </w:t>
      </w:r>
      <w:r w:rsidR="00B811AB" w:rsidRPr="006B5E29">
        <w:rPr>
          <w:b/>
          <w:sz w:val="22"/>
          <w:szCs w:val="22"/>
        </w:rPr>
        <w:t>Предложение финансовых инструментов</w:t>
      </w:r>
      <w:r w:rsidR="00B811AB" w:rsidRPr="00E91038">
        <w:rPr>
          <w:sz w:val="22"/>
          <w:szCs w:val="22"/>
        </w:rPr>
        <w:t xml:space="preserve"> – адресованная определенному лицу или кругу лиц информация, направленная на побуждение к приобретению определенных ценных бумаг и (или) заключению определенных договоров, являющихся производными финансовыми инструментами, за исключением информации в форме индивидуальной инвестиционной рекомендации. </w:t>
      </w:r>
    </w:p>
    <w:p w:rsidR="00B811AB" w:rsidRPr="00E91038" w:rsidRDefault="00B811AB" w:rsidP="00E91038">
      <w:pPr>
        <w:pStyle w:val="-03"/>
        <w:spacing w:before="0"/>
        <w:ind w:firstLine="851"/>
        <w:rPr>
          <w:sz w:val="22"/>
          <w:szCs w:val="22"/>
        </w:rPr>
      </w:pPr>
      <w:r w:rsidRPr="00E91038">
        <w:rPr>
          <w:sz w:val="22"/>
          <w:szCs w:val="22"/>
        </w:rPr>
        <w:t xml:space="preserve">При этом предложением финансового инструмента не является: </w:t>
      </w:r>
    </w:p>
    <w:p w:rsidR="00B811AB" w:rsidRPr="00E91038" w:rsidRDefault="00B811AB" w:rsidP="00E91038">
      <w:pPr>
        <w:pStyle w:val="-03"/>
        <w:tabs>
          <w:tab w:val="left" w:pos="1418"/>
        </w:tabs>
        <w:spacing w:before="0"/>
        <w:ind w:firstLine="709"/>
        <w:rPr>
          <w:sz w:val="22"/>
          <w:szCs w:val="22"/>
        </w:rPr>
      </w:pPr>
      <w:r w:rsidRPr="00E91038">
        <w:rPr>
          <w:sz w:val="22"/>
          <w:szCs w:val="22"/>
        </w:rPr>
        <w:t xml:space="preserve">а) размещаемая на сайте в сети «Интернет» или предоставляемая через информационные и торговые системы, мобильное приложение информация о перечне финансовых инструментов, в отношении которых </w:t>
      </w:r>
      <w:r w:rsidR="007464AC">
        <w:rPr>
          <w:sz w:val="22"/>
          <w:szCs w:val="22"/>
        </w:rPr>
        <w:t xml:space="preserve">Общество </w:t>
      </w:r>
      <w:r w:rsidRPr="00E91038">
        <w:rPr>
          <w:sz w:val="22"/>
          <w:szCs w:val="22"/>
        </w:rPr>
        <w:t xml:space="preserve">предоставляет услуги клиентам, в том числе: </w:t>
      </w:r>
    </w:p>
    <w:p w:rsidR="00B811AB" w:rsidRPr="00E91038" w:rsidRDefault="00B811AB" w:rsidP="00E91038">
      <w:pPr>
        <w:pStyle w:val="-03"/>
        <w:tabs>
          <w:tab w:val="left" w:pos="1418"/>
        </w:tabs>
        <w:spacing w:before="0"/>
        <w:ind w:firstLine="709"/>
        <w:rPr>
          <w:sz w:val="22"/>
          <w:szCs w:val="22"/>
        </w:rPr>
      </w:pPr>
      <w:r w:rsidRPr="00E91038">
        <w:rPr>
          <w:sz w:val="22"/>
          <w:szCs w:val="22"/>
        </w:rPr>
        <w:t xml:space="preserve">1) о перечне финансовых инструментов, доступных к приобретению в рамках брокерского обслуживания; </w:t>
      </w:r>
    </w:p>
    <w:p w:rsidR="00B811AB" w:rsidRPr="00E91038" w:rsidRDefault="00B811AB" w:rsidP="00E91038">
      <w:pPr>
        <w:pStyle w:val="-03"/>
        <w:tabs>
          <w:tab w:val="left" w:pos="1418"/>
        </w:tabs>
        <w:spacing w:before="0"/>
        <w:ind w:firstLine="709"/>
        <w:rPr>
          <w:sz w:val="22"/>
          <w:szCs w:val="22"/>
        </w:rPr>
      </w:pPr>
      <w:r w:rsidRPr="00E91038">
        <w:rPr>
          <w:sz w:val="22"/>
          <w:szCs w:val="22"/>
        </w:rPr>
        <w:t xml:space="preserve">2) о перечне финансовых инструментов, доступных к приобретению по решению доверительного управляющего, действующего в интересах клиента (в том числе в рамках конкретной инвестиционной декларации); </w:t>
      </w:r>
    </w:p>
    <w:p w:rsidR="00B811AB" w:rsidRPr="00E91038" w:rsidRDefault="00B811AB" w:rsidP="00E91038">
      <w:pPr>
        <w:pStyle w:val="-03"/>
        <w:tabs>
          <w:tab w:val="left" w:pos="1418"/>
        </w:tabs>
        <w:spacing w:before="0"/>
        <w:ind w:firstLine="709"/>
        <w:rPr>
          <w:sz w:val="22"/>
          <w:szCs w:val="22"/>
        </w:rPr>
      </w:pPr>
      <w:r w:rsidRPr="00E91038">
        <w:rPr>
          <w:sz w:val="22"/>
          <w:szCs w:val="22"/>
        </w:rPr>
        <w:t xml:space="preserve">3) о перечне финансовых инструментов, в отношении которых осуществляется депозитарный учет; </w:t>
      </w:r>
    </w:p>
    <w:p w:rsidR="00B811AB" w:rsidRPr="00E91038" w:rsidRDefault="00B811AB" w:rsidP="00E91038">
      <w:pPr>
        <w:pStyle w:val="-03"/>
        <w:tabs>
          <w:tab w:val="left" w:pos="1418"/>
        </w:tabs>
        <w:spacing w:before="0"/>
        <w:ind w:firstLine="709"/>
        <w:rPr>
          <w:sz w:val="22"/>
          <w:szCs w:val="22"/>
        </w:rPr>
      </w:pPr>
      <w:r w:rsidRPr="00E91038">
        <w:rPr>
          <w:sz w:val="22"/>
          <w:szCs w:val="22"/>
        </w:rPr>
        <w:t xml:space="preserve">4) о перечне финансовых инструментов, в отношении которых инвестиционный советник осуществляет предоставление инвестиционных рекомендаций. Исключением являются случаи, когда осуществляется побуждение к приобретению определенных ценных бумаг и (или) заключению определенных договоров, являющихся производными финансовыми инструментами, указанных в данном перечне. </w:t>
      </w:r>
    </w:p>
    <w:p w:rsidR="00B811AB" w:rsidRPr="00E91038" w:rsidRDefault="00B811AB" w:rsidP="00E91038">
      <w:pPr>
        <w:pStyle w:val="-03"/>
        <w:tabs>
          <w:tab w:val="left" w:pos="1418"/>
        </w:tabs>
        <w:spacing w:before="0"/>
        <w:ind w:firstLine="709"/>
        <w:rPr>
          <w:sz w:val="22"/>
          <w:szCs w:val="22"/>
        </w:rPr>
      </w:pPr>
      <w:r w:rsidRPr="00E91038">
        <w:rPr>
          <w:sz w:val="22"/>
          <w:szCs w:val="22"/>
        </w:rPr>
        <w:t xml:space="preserve">б) общая информация о финансовом инструменте или комбинации финансовых инструментов, в том числе о существе, характеристиках финансового инструмента (комбинации финансовых инструментов), изменении его (их) стоимости, включая цифровые данные о ходе и итогах торгов у организаторов торговли, информационные сообщения организаторов торговли, в том числе систематизированные и обработанные с помощью программно-технических средств, а также результаты технического и (или) фундаментального анализа; </w:t>
      </w:r>
    </w:p>
    <w:p w:rsidR="00B811AB" w:rsidRPr="00E91038" w:rsidRDefault="00B811AB" w:rsidP="00E91038">
      <w:pPr>
        <w:pStyle w:val="-03"/>
        <w:tabs>
          <w:tab w:val="left" w:pos="1418"/>
        </w:tabs>
        <w:spacing w:before="0"/>
        <w:ind w:firstLine="709"/>
        <w:rPr>
          <w:sz w:val="22"/>
          <w:szCs w:val="22"/>
        </w:rPr>
      </w:pPr>
      <w:r w:rsidRPr="00E91038">
        <w:rPr>
          <w:sz w:val="22"/>
          <w:szCs w:val="22"/>
        </w:rPr>
        <w:t xml:space="preserve">в) информация, содержащая результаты исследований, прогнозы, оценки в отношении финансовых инструментов, распространяемая путем публикации или рассылки, либо передаваемая действующему при исполнении профессиональных обязанностей журналисту; </w:t>
      </w:r>
    </w:p>
    <w:p w:rsidR="00B811AB" w:rsidRPr="00E91038" w:rsidRDefault="00B811AB" w:rsidP="00E91038">
      <w:pPr>
        <w:pStyle w:val="-03"/>
        <w:tabs>
          <w:tab w:val="left" w:pos="1418"/>
        </w:tabs>
        <w:spacing w:before="0"/>
        <w:ind w:firstLine="709"/>
        <w:rPr>
          <w:sz w:val="22"/>
          <w:szCs w:val="22"/>
        </w:rPr>
      </w:pPr>
      <w:r w:rsidRPr="00E91038">
        <w:rPr>
          <w:sz w:val="22"/>
          <w:szCs w:val="22"/>
        </w:rPr>
        <w:t xml:space="preserve">г) информация, предоставляемая физическому лицу в связи с оказанием такому физическому лицу услуг по организации частного или публичного </w:t>
      </w:r>
      <w:proofErr w:type="gramStart"/>
      <w:r w:rsidRPr="00E91038">
        <w:rPr>
          <w:sz w:val="22"/>
          <w:szCs w:val="22"/>
        </w:rPr>
        <w:t>предложения</w:t>
      </w:r>
      <w:proofErr w:type="gramEnd"/>
      <w:r w:rsidRPr="00E91038">
        <w:rPr>
          <w:sz w:val="22"/>
          <w:szCs w:val="22"/>
        </w:rPr>
        <w:t xml:space="preserve"> или приобретения долей (акций) в уставных (складочных) капиталах юридических лиц, либо облигаций, в том числе рекомендации по маркетинговой стратегии такого предложения или приобретения, оценке возможной цены (ставки купона), сроков, а также юридических аспектов продажи, размещения или приобретения таких ценных бумаг; </w:t>
      </w:r>
    </w:p>
    <w:p w:rsidR="00B811AB" w:rsidRPr="00E91038" w:rsidRDefault="00B811AB" w:rsidP="00E91038">
      <w:pPr>
        <w:pStyle w:val="-03"/>
        <w:tabs>
          <w:tab w:val="left" w:pos="1418"/>
        </w:tabs>
        <w:spacing w:before="0"/>
        <w:ind w:firstLine="709"/>
        <w:rPr>
          <w:sz w:val="22"/>
          <w:szCs w:val="22"/>
        </w:rPr>
      </w:pPr>
      <w:r w:rsidRPr="00E91038">
        <w:rPr>
          <w:sz w:val="22"/>
          <w:szCs w:val="22"/>
        </w:rPr>
        <w:t xml:space="preserve">д) информация, предоставляемая физическому лицу о возможности и (или) необходимости в силу закона или договора осуществления выкупа (обмена, конвертации) ранее размещенных ценных бумаг; </w:t>
      </w:r>
    </w:p>
    <w:p w:rsidR="00B811AB" w:rsidRPr="00E91038" w:rsidRDefault="00B811AB" w:rsidP="00E91038">
      <w:pPr>
        <w:pStyle w:val="-03"/>
        <w:tabs>
          <w:tab w:val="left" w:pos="1418"/>
        </w:tabs>
        <w:spacing w:before="0"/>
        <w:ind w:firstLine="709"/>
        <w:rPr>
          <w:sz w:val="22"/>
          <w:szCs w:val="22"/>
        </w:rPr>
      </w:pPr>
      <w:r w:rsidRPr="00E91038">
        <w:rPr>
          <w:sz w:val="22"/>
          <w:szCs w:val="22"/>
        </w:rPr>
        <w:t xml:space="preserve">е) информация, предоставляемая в связи с оказанием услуг по созданию, реорганизации юридического лица, организации приобретения (продажи) долей (акций) в уставных (складочных) капиталах юридических лиц, связанная с анализом деятельности соответствующего юридического лица и подготовкой рекомендаций по цене и иным условиям приобретения (продажи) долей (акций), а также информация либо рекомендация, связанная с реализацией принадлежащих физическому лицу прав владельца ценной бумаги или договора, являющегося производным финансовым инструментом; </w:t>
      </w:r>
    </w:p>
    <w:p w:rsidR="00B811AB" w:rsidRPr="00E91038" w:rsidRDefault="00B811AB" w:rsidP="00E91038">
      <w:pPr>
        <w:pStyle w:val="-03"/>
        <w:tabs>
          <w:tab w:val="left" w:pos="1418"/>
        </w:tabs>
        <w:spacing w:before="0"/>
        <w:ind w:firstLine="709"/>
        <w:rPr>
          <w:sz w:val="22"/>
          <w:szCs w:val="22"/>
        </w:rPr>
      </w:pPr>
      <w:r w:rsidRPr="00E91038">
        <w:rPr>
          <w:sz w:val="22"/>
          <w:szCs w:val="22"/>
        </w:rPr>
        <w:t xml:space="preserve">ж) информация, раскрываемая эмитентом ценных бумаг, управляющей компанией паевого инвестиционного фонда, предоставление информации </w:t>
      </w:r>
      <w:r w:rsidR="00F931A4" w:rsidRPr="00E91038">
        <w:rPr>
          <w:sz w:val="22"/>
          <w:szCs w:val="22"/>
        </w:rPr>
        <w:t xml:space="preserve">ООО «Московские </w:t>
      </w:r>
      <w:r w:rsidR="00F931A4" w:rsidRPr="006B5E29">
        <w:rPr>
          <w:sz w:val="22"/>
          <w:szCs w:val="22"/>
        </w:rPr>
        <w:t>партнеры</w:t>
      </w:r>
      <w:r w:rsidR="00F931A4">
        <w:rPr>
          <w:sz w:val="22"/>
          <w:szCs w:val="22"/>
        </w:rPr>
        <w:t>»</w:t>
      </w:r>
      <w:r w:rsidR="00F931A4" w:rsidRPr="00F931A4">
        <w:rPr>
          <w:sz w:val="22"/>
          <w:szCs w:val="22"/>
        </w:rPr>
        <w:t xml:space="preserve"> </w:t>
      </w:r>
      <w:r w:rsidRPr="00E91038">
        <w:rPr>
          <w:sz w:val="22"/>
          <w:szCs w:val="22"/>
        </w:rPr>
        <w:t xml:space="preserve">в соответствии с законодательством о ценных бумагах, принятыми в соответствии с ним нормативными актами; </w:t>
      </w:r>
    </w:p>
    <w:p w:rsidR="00B811AB" w:rsidRPr="00E91038" w:rsidRDefault="00B811AB" w:rsidP="00E91038">
      <w:pPr>
        <w:pStyle w:val="-03"/>
        <w:tabs>
          <w:tab w:val="left" w:pos="1418"/>
        </w:tabs>
        <w:spacing w:before="0"/>
        <w:ind w:firstLine="709"/>
        <w:rPr>
          <w:sz w:val="22"/>
          <w:szCs w:val="22"/>
        </w:rPr>
      </w:pPr>
      <w:r w:rsidRPr="00E91038">
        <w:rPr>
          <w:sz w:val="22"/>
          <w:szCs w:val="22"/>
        </w:rPr>
        <w:t>з) информация о работе с информационно-торговыми системами и другим программным обеспечением, описание механизмов совершения сделок с финансовыми инструментами с использованием электронных торговых платформ, в том числе, предоставляемая в ходе обучающих мероприятий и тренингов по работе;</w:t>
      </w:r>
    </w:p>
    <w:p w:rsidR="00B811AB" w:rsidRPr="00E91038" w:rsidRDefault="00B811AB" w:rsidP="00E91038">
      <w:pPr>
        <w:pStyle w:val="-03"/>
        <w:tabs>
          <w:tab w:val="left" w:pos="1418"/>
        </w:tabs>
        <w:spacing w:before="0"/>
        <w:ind w:firstLine="709"/>
        <w:rPr>
          <w:sz w:val="22"/>
          <w:szCs w:val="22"/>
        </w:rPr>
      </w:pPr>
      <w:r w:rsidRPr="00E91038">
        <w:rPr>
          <w:sz w:val="22"/>
          <w:szCs w:val="22"/>
        </w:rPr>
        <w:t xml:space="preserve"> и) информация о справедливой стоимости пакета акций компании или справедливости параметров сделки, в том числе о цене приобретаемых в соответствии с положениями главы XI.1 Федеральный закон от 26.12.1995 № 208-ФЗ «Об акционерных обществах» ценных бумагах или о порядке ее определения; </w:t>
      </w:r>
    </w:p>
    <w:p w:rsidR="00B811AB" w:rsidRPr="00E91038" w:rsidRDefault="00B811AB" w:rsidP="00E91038">
      <w:pPr>
        <w:pStyle w:val="-03"/>
        <w:tabs>
          <w:tab w:val="left" w:pos="1418"/>
        </w:tabs>
        <w:spacing w:before="0"/>
        <w:ind w:firstLine="709"/>
        <w:rPr>
          <w:sz w:val="22"/>
          <w:szCs w:val="22"/>
        </w:rPr>
      </w:pPr>
      <w:r w:rsidRPr="00E91038">
        <w:rPr>
          <w:sz w:val="22"/>
          <w:szCs w:val="22"/>
        </w:rPr>
        <w:lastRenderedPageBreak/>
        <w:t xml:space="preserve">к) информация, предоставляемая в связи с услугами рейтингового консультирования в отношении кредитного рейтинга клиента; </w:t>
      </w:r>
    </w:p>
    <w:p w:rsidR="00B811AB" w:rsidRDefault="00B811AB" w:rsidP="00E91038">
      <w:pPr>
        <w:pStyle w:val="-03"/>
        <w:tabs>
          <w:tab w:val="left" w:pos="1418"/>
        </w:tabs>
        <w:spacing w:before="0"/>
        <w:ind w:firstLine="709"/>
        <w:rPr>
          <w:sz w:val="22"/>
          <w:szCs w:val="22"/>
        </w:rPr>
      </w:pPr>
      <w:r w:rsidRPr="00E91038">
        <w:rPr>
          <w:sz w:val="22"/>
          <w:szCs w:val="22"/>
        </w:rPr>
        <w:t xml:space="preserve">л) информация, представляемая в процессе обучения. </w:t>
      </w:r>
    </w:p>
    <w:p w:rsidR="00B811AB" w:rsidRPr="00E91038" w:rsidRDefault="00B811AB" w:rsidP="00E91038">
      <w:pPr>
        <w:pStyle w:val="-03"/>
        <w:tabs>
          <w:tab w:val="left" w:pos="1418"/>
        </w:tabs>
        <w:spacing w:before="0"/>
        <w:ind w:firstLine="709"/>
        <w:rPr>
          <w:sz w:val="22"/>
          <w:szCs w:val="22"/>
        </w:rPr>
      </w:pPr>
      <w:r w:rsidRPr="00E91038">
        <w:rPr>
          <w:sz w:val="22"/>
          <w:szCs w:val="22"/>
        </w:rPr>
        <w:t>2</w:t>
      </w:r>
      <w:r w:rsidR="006B5E29">
        <w:rPr>
          <w:sz w:val="22"/>
          <w:szCs w:val="22"/>
        </w:rPr>
        <w:t>.</w:t>
      </w:r>
      <w:r w:rsidRPr="00E91038">
        <w:rPr>
          <w:sz w:val="22"/>
          <w:szCs w:val="22"/>
        </w:rPr>
        <w:t xml:space="preserve"> </w:t>
      </w:r>
      <w:r w:rsidRPr="006B5E29">
        <w:rPr>
          <w:b/>
          <w:sz w:val="22"/>
          <w:szCs w:val="22"/>
        </w:rPr>
        <w:t>Получатель предложения финансовых инструментов (получатель)</w:t>
      </w:r>
      <w:r w:rsidRPr="00E91038">
        <w:rPr>
          <w:sz w:val="22"/>
          <w:szCs w:val="22"/>
        </w:rPr>
        <w:t xml:space="preserve"> – физическое лицо, которому адресовано предложение финансовых инструментов. </w:t>
      </w:r>
    </w:p>
    <w:p w:rsidR="005A53F7" w:rsidRDefault="006B5E29" w:rsidP="00E91038">
      <w:pPr>
        <w:pStyle w:val="-03"/>
        <w:tabs>
          <w:tab w:val="left" w:pos="0"/>
        </w:tabs>
        <w:spacing w:before="0"/>
        <w:ind w:firstLine="851"/>
        <w:rPr>
          <w:rStyle w:val="22"/>
          <w:bCs w:val="0"/>
          <w:sz w:val="22"/>
          <w:szCs w:val="22"/>
          <w:shd w:val="clear" w:color="auto" w:fill="auto"/>
        </w:rPr>
      </w:pPr>
      <w:r>
        <w:rPr>
          <w:sz w:val="22"/>
          <w:szCs w:val="22"/>
        </w:rPr>
        <w:t>3</w:t>
      </w:r>
      <w:r w:rsidR="00267F3E" w:rsidRPr="00E91038">
        <w:rPr>
          <w:sz w:val="22"/>
          <w:szCs w:val="22"/>
        </w:rPr>
        <w:t xml:space="preserve">. </w:t>
      </w:r>
      <w:r w:rsidR="00D57C40" w:rsidRPr="006B5E29">
        <w:rPr>
          <w:b/>
          <w:sz w:val="22"/>
          <w:szCs w:val="22"/>
        </w:rPr>
        <w:t>Общество</w:t>
      </w:r>
      <w:r w:rsidR="00D57C40" w:rsidRPr="00E91038">
        <w:rPr>
          <w:sz w:val="22"/>
          <w:szCs w:val="22"/>
        </w:rPr>
        <w:t xml:space="preserve"> </w:t>
      </w:r>
      <w:r w:rsidR="00F3342F" w:rsidRPr="00E91038">
        <w:rPr>
          <w:sz w:val="22"/>
          <w:szCs w:val="22"/>
        </w:rPr>
        <w:t xml:space="preserve">– </w:t>
      </w:r>
      <w:r w:rsidR="00F527A2" w:rsidRPr="00E91038">
        <w:rPr>
          <w:sz w:val="22"/>
          <w:szCs w:val="22"/>
        </w:rPr>
        <w:t xml:space="preserve">Общество с ограниченной ответственностью </w:t>
      </w:r>
      <w:r w:rsidR="005A53F7" w:rsidRPr="00E91038">
        <w:rPr>
          <w:sz w:val="22"/>
          <w:szCs w:val="22"/>
        </w:rPr>
        <w:t xml:space="preserve">«Московские партнеры» </w:t>
      </w:r>
      <w:r w:rsidR="00F527A2" w:rsidRPr="00E91038">
        <w:rPr>
          <w:sz w:val="22"/>
          <w:szCs w:val="22"/>
        </w:rPr>
        <w:t>(</w:t>
      </w:r>
      <w:r w:rsidR="00F3342F" w:rsidRPr="00E91038">
        <w:rPr>
          <w:sz w:val="22"/>
          <w:szCs w:val="22"/>
        </w:rPr>
        <w:t xml:space="preserve">ООО </w:t>
      </w:r>
      <w:r w:rsidR="005A53F7" w:rsidRPr="00E91038">
        <w:rPr>
          <w:sz w:val="22"/>
          <w:szCs w:val="22"/>
        </w:rPr>
        <w:t xml:space="preserve">«Московские </w:t>
      </w:r>
      <w:r w:rsidR="005A53F7" w:rsidRPr="006B5E29">
        <w:rPr>
          <w:sz w:val="22"/>
          <w:szCs w:val="22"/>
        </w:rPr>
        <w:t>партнеры</w:t>
      </w:r>
      <w:r w:rsidR="00E91038" w:rsidRPr="006B5E29">
        <w:rPr>
          <w:rStyle w:val="22"/>
          <w:bCs w:val="0"/>
          <w:sz w:val="22"/>
          <w:szCs w:val="22"/>
          <w:shd w:val="clear" w:color="auto" w:fill="auto"/>
        </w:rPr>
        <w:t>).</w:t>
      </w:r>
    </w:p>
    <w:p w:rsidR="00E91038" w:rsidRDefault="006B5E29" w:rsidP="00E91038">
      <w:pPr>
        <w:pStyle w:val="-03"/>
        <w:tabs>
          <w:tab w:val="left" w:pos="0"/>
        </w:tabs>
        <w:spacing w:before="0"/>
        <w:ind w:firstLine="851"/>
        <w:rPr>
          <w:rStyle w:val="22"/>
          <w:b w:val="0"/>
          <w:bCs w:val="0"/>
          <w:sz w:val="22"/>
          <w:szCs w:val="22"/>
          <w:shd w:val="clear" w:color="auto" w:fill="auto"/>
        </w:rPr>
      </w:pPr>
      <w:r w:rsidRPr="006B5E29">
        <w:rPr>
          <w:rStyle w:val="22"/>
          <w:b w:val="0"/>
          <w:bCs w:val="0"/>
          <w:sz w:val="22"/>
          <w:szCs w:val="22"/>
          <w:shd w:val="clear" w:color="auto" w:fill="auto"/>
        </w:rPr>
        <w:t>Термины, специально не определенные по тексту настоящего Порядка, применяются в значении, определенном Федеральным законом от 22 апреля 1996 года № 39-ФЗ «О рынке ценных бумаг» и иными нормативными правовыми актами.</w:t>
      </w:r>
    </w:p>
    <w:p w:rsidR="006B5E29" w:rsidRPr="006B5E29" w:rsidRDefault="006B5E29" w:rsidP="00E91038">
      <w:pPr>
        <w:pStyle w:val="-03"/>
        <w:tabs>
          <w:tab w:val="left" w:pos="0"/>
        </w:tabs>
        <w:spacing w:before="0"/>
        <w:ind w:firstLine="851"/>
        <w:rPr>
          <w:rStyle w:val="22"/>
          <w:b w:val="0"/>
          <w:bCs w:val="0"/>
          <w:sz w:val="22"/>
          <w:szCs w:val="22"/>
          <w:shd w:val="clear" w:color="auto" w:fill="auto"/>
        </w:rPr>
      </w:pPr>
    </w:p>
    <w:p w:rsidR="00A11BD2" w:rsidRDefault="00A11BD2" w:rsidP="00E91038">
      <w:pPr>
        <w:pStyle w:val="-01"/>
        <w:keepNext w:val="0"/>
        <w:pageBreakBefore w:val="0"/>
        <w:tabs>
          <w:tab w:val="clear" w:pos="720"/>
          <w:tab w:val="num" w:pos="284"/>
        </w:tabs>
        <w:ind w:left="0" w:firstLine="0"/>
        <w:rPr>
          <w:sz w:val="22"/>
          <w:szCs w:val="22"/>
        </w:rPr>
      </w:pPr>
      <w:bookmarkStart w:id="3" w:name="_Toc315686521"/>
      <w:bookmarkStart w:id="4" w:name="_Toc10109563"/>
      <w:r w:rsidRPr="00E91038">
        <w:rPr>
          <w:sz w:val="22"/>
          <w:szCs w:val="22"/>
        </w:rPr>
        <w:t>О</w:t>
      </w:r>
      <w:r w:rsidR="00E91038">
        <w:rPr>
          <w:sz w:val="22"/>
          <w:szCs w:val="22"/>
        </w:rPr>
        <w:t>бщие положения</w:t>
      </w:r>
      <w:bookmarkEnd w:id="3"/>
      <w:bookmarkEnd w:id="4"/>
      <w:r w:rsidR="00E91038">
        <w:rPr>
          <w:sz w:val="22"/>
          <w:szCs w:val="22"/>
        </w:rPr>
        <w:t>.</w:t>
      </w:r>
    </w:p>
    <w:p w:rsidR="00E91038" w:rsidRPr="00E91038" w:rsidRDefault="00E91038" w:rsidP="00E91038">
      <w:pPr>
        <w:pStyle w:val="-01"/>
        <w:keepNext w:val="0"/>
        <w:pageBreakBefore w:val="0"/>
        <w:numPr>
          <w:ilvl w:val="0"/>
          <w:numId w:val="0"/>
        </w:numPr>
        <w:jc w:val="left"/>
        <w:rPr>
          <w:sz w:val="22"/>
          <w:szCs w:val="22"/>
        </w:rPr>
      </w:pPr>
    </w:p>
    <w:p w:rsidR="00A11BD2" w:rsidRPr="00E91038" w:rsidRDefault="00A11BD2" w:rsidP="006B5E29">
      <w:pPr>
        <w:pStyle w:val="-02"/>
        <w:numPr>
          <w:ilvl w:val="1"/>
          <w:numId w:val="147"/>
        </w:numPr>
        <w:spacing w:before="0" w:line="240" w:lineRule="auto"/>
        <w:ind w:left="0" w:firstLine="851"/>
        <w:rPr>
          <w:sz w:val="22"/>
          <w:szCs w:val="22"/>
        </w:rPr>
      </w:pPr>
      <w:r w:rsidRPr="00E91038">
        <w:rPr>
          <w:sz w:val="22"/>
          <w:szCs w:val="22"/>
        </w:rPr>
        <w:t>Настоящ</w:t>
      </w:r>
      <w:r w:rsidR="00267F3E" w:rsidRPr="00E91038">
        <w:rPr>
          <w:sz w:val="22"/>
          <w:szCs w:val="22"/>
        </w:rPr>
        <w:t xml:space="preserve">ий Порядок </w:t>
      </w:r>
      <w:r w:rsidR="00267F3E" w:rsidRPr="00E91038">
        <w:rPr>
          <w:sz w:val="22"/>
          <w:szCs w:val="22"/>
          <w:lang w:val="ru-RU"/>
        </w:rPr>
        <w:t>взаимодействия с физическими лицами при предложении финансовых инструментов</w:t>
      </w:r>
      <w:r w:rsidRPr="00E91038">
        <w:rPr>
          <w:sz w:val="22"/>
          <w:szCs w:val="22"/>
        </w:rPr>
        <w:t xml:space="preserve"> </w:t>
      </w:r>
      <w:r w:rsidR="00267F3E" w:rsidRPr="00E91038">
        <w:rPr>
          <w:sz w:val="22"/>
          <w:szCs w:val="22"/>
          <w:lang w:val="ru-RU"/>
        </w:rPr>
        <w:t xml:space="preserve"> в </w:t>
      </w:r>
      <w:r w:rsidR="00267F3E" w:rsidRPr="00E91038">
        <w:rPr>
          <w:sz w:val="22"/>
          <w:szCs w:val="22"/>
        </w:rPr>
        <w:t>Обществ</w:t>
      </w:r>
      <w:r w:rsidR="00267F3E" w:rsidRPr="00E91038">
        <w:rPr>
          <w:sz w:val="22"/>
          <w:szCs w:val="22"/>
          <w:lang w:val="ru-RU"/>
        </w:rPr>
        <w:t>е</w:t>
      </w:r>
      <w:r w:rsidR="00DA6B9F" w:rsidRPr="00E91038">
        <w:rPr>
          <w:sz w:val="22"/>
          <w:szCs w:val="22"/>
        </w:rPr>
        <w:t xml:space="preserve"> с ограниченной ответственностью </w:t>
      </w:r>
      <w:r w:rsidR="005A53F7" w:rsidRPr="00E91038">
        <w:rPr>
          <w:sz w:val="22"/>
          <w:szCs w:val="22"/>
        </w:rPr>
        <w:t>«Московские партнеры»</w:t>
      </w:r>
      <w:r w:rsidR="000E50E3" w:rsidRPr="00E91038">
        <w:rPr>
          <w:sz w:val="22"/>
          <w:szCs w:val="22"/>
        </w:rPr>
        <w:t xml:space="preserve"> </w:t>
      </w:r>
      <w:r w:rsidR="001678CB" w:rsidRPr="00E91038">
        <w:rPr>
          <w:sz w:val="22"/>
          <w:szCs w:val="22"/>
        </w:rPr>
        <w:t>(далее – По</w:t>
      </w:r>
      <w:r w:rsidR="00267F3E" w:rsidRPr="00E91038">
        <w:rPr>
          <w:sz w:val="22"/>
          <w:szCs w:val="22"/>
          <w:lang w:val="ru-RU"/>
        </w:rPr>
        <w:t>рядок)</w:t>
      </w:r>
      <w:r w:rsidR="001678CB" w:rsidRPr="00E91038">
        <w:rPr>
          <w:sz w:val="22"/>
          <w:szCs w:val="22"/>
        </w:rPr>
        <w:t xml:space="preserve"> </w:t>
      </w:r>
      <w:r w:rsidR="00DA6B9F" w:rsidRPr="00E91038">
        <w:rPr>
          <w:sz w:val="22"/>
          <w:szCs w:val="22"/>
        </w:rPr>
        <w:t xml:space="preserve">является внутренним нормативным документом </w:t>
      </w:r>
      <w:r w:rsidR="00B321DD" w:rsidRPr="00E91038">
        <w:rPr>
          <w:sz w:val="22"/>
          <w:szCs w:val="22"/>
        </w:rPr>
        <w:t>Общества</w:t>
      </w:r>
      <w:r w:rsidR="001A2B14" w:rsidRPr="00E91038">
        <w:rPr>
          <w:sz w:val="22"/>
          <w:szCs w:val="22"/>
        </w:rPr>
        <w:t>, разработанным в  соответствии с действующими законодательными актами, нормативными правовыми и иными актами Банка России,</w:t>
      </w:r>
      <w:r w:rsidR="00A708E5" w:rsidRPr="00E91038">
        <w:rPr>
          <w:sz w:val="22"/>
          <w:szCs w:val="22"/>
        </w:rPr>
        <w:t xml:space="preserve"> </w:t>
      </w:r>
      <w:r w:rsidR="00CC7E23" w:rsidRPr="00E91038">
        <w:rPr>
          <w:sz w:val="22"/>
          <w:szCs w:val="22"/>
        </w:rPr>
        <w:t xml:space="preserve">Стандартами саморегулируемой </w:t>
      </w:r>
      <w:r w:rsidR="00E50BE8" w:rsidRPr="00E91038">
        <w:rPr>
          <w:sz w:val="22"/>
          <w:szCs w:val="22"/>
        </w:rPr>
        <w:t>организаци</w:t>
      </w:r>
      <w:r w:rsidR="00CC7E23" w:rsidRPr="00E91038">
        <w:rPr>
          <w:sz w:val="22"/>
          <w:szCs w:val="22"/>
        </w:rPr>
        <w:t>и НАУФОР</w:t>
      </w:r>
      <w:r w:rsidR="00E50BE8" w:rsidRPr="00E91038">
        <w:rPr>
          <w:sz w:val="22"/>
          <w:szCs w:val="22"/>
        </w:rPr>
        <w:t xml:space="preserve">, </w:t>
      </w:r>
      <w:r w:rsidR="00245A81" w:rsidRPr="00E91038">
        <w:rPr>
          <w:sz w:val="22"/>
          <w:szCs w:val="22"/>
        </w:rPr>
        <w:t xml:space="preserve">иными внутренними документами </w:t>
      </w:r>
      <w:r w:rsidR="00B321DD" w:rsidRPr="00E91038">
        <w:rPr>
          <w:sz w:val="22"/>
          <w:szCs w:val="22"/>
        </w:rPr>
        <w:t>Общества</w:t>
      </w:r>
      <w:r w:rsidR="00245A81" w:rsidRPr="00E91038">
        <w:rPr>
          <w:sz w:val="22"/>
          <w:szCs w:val="22"/>
        </w:rPr>
        <w:t xml:space="preserve">, </w:t>
      </w:r>
      <w:r w:rsidR="001A2B14" w:rsidRPr="00E91038">
        <w:rPr>
          <w:sz w:val="22"/>
          <w:szCs w:val="22"/>
        </w:rPr>
        <w:t xml:space="preserve">а также интересами и бизнес-целями </w:t>
      </w:r>
      <w:r w:rsidR="00B321DD" w:rsidRPr="00E91038">
        <w:rPr>
          <w:sz w:val="22"/>
          <w:szCs w:val="22"/>
        </w:rPr>
        <w:t>Общества</w:t>
      </w:r>
      <w:r w:rsidRPr="00E91038">
        <w:rPr>
          <w:sz w:val="22"/>
          <w:szCs w:val="22"/>
        </w:rPr>
        <w:t>.</w:t>
      </w:r>
    </w:p>
    <w:p w:rsidR="00A07B5B" w:rsidRPr="006B5E29" w:rsidRDefault="00267F3E" w:rsidP="006B5E29">
      <w:pPr>
        <w:pStyle w:val="-02"/>
        <w:keepNext w:val="0"/>
        <w:tabs>
          <w:tab w:val="num" w:pos="1418"/>
        </w:tabs>
        <w:spacing w:before="0" w:line="240" w:lineRule="auto"/>
        <w:ind w:left="0" w:firstLine="851"/>
        <w:rPr>
          <w:sz w:val="22"/>
          <w:szCs w:val="22"/>
        </w:rPr>
      </w:pPr>
      <w:r w:rsidRPr="00E91038">
        <w:rPr>
          <w:sz w:val="22"/>
          <w:szCs w:val="22"/>
          <w:lang w:val="ru-RU"/>
        </w:rPr>
        <w:t>Настоящий Порядок</w:t>
      </w:r>
      <w:r w:rsidR="001C4811" w:rsidRPr="00E91038">
        <w:rPr>
          <w:sz w:val="22"/>
          <w:szCs w:val="22"/>
          <w:lang w:val="ru-RU"/>
        </w:rPr>
        <w:t xml:space="preserve"> </w:t>
      </w:r>
      <w:r w:rsidR="001C4811" w:rsidRPr="00E91038">
        <w:rPr>
          <w:sz w:val="22"/>
          <w:szCs w:val="22"/>
        </w:rPr>
        <w:t xml:space="preserve">регламентирует </w:t>
      </w:r>
      <w:r w:rsidRPr="00E91038">
        <w:rPr>
          <w:sz w:val="22"/>
          <w:szCs w:val="22"/>
          <w:lang w:val="ru-RU"/>
        </w:rPr>
        <w:t>принципы предложения финансовых инструментов и требования к осуществлению предложения финансового инструмента</w:t>
      </w:r>
      <w:r w:rsidR="00A07B5B" w:rsidRPr="00E91038">
        <w:rPr>
          <w:sz w:val="22"/>
          <w:szCs w:val="22"/>
          <w:lang w:val="ru-RU"/>
        </w:rPr>
        <w:t xml:space="preserve"> </w:t>
      </w:r>
      <w:proofErr w:type="gramStart"/>
      <w:r w:rsidR="00A07B5B" w:rsidRPr="00E91038">
        <w:rPr>
          <w:sz w:val="22"/>
          <w:szCs w:val="22"/>
          <w:lang w:val="ru-RU"/>
        </w:rPr>
        <w:t xml:space="preserve">и </w:t>
      </w:r>
      <w:r w:rsidR="00A07B5B" w:rsidRPr="00E91038">
        <w:rPr>
          <w:sz w:val="22"/>
          <w:szCs w:val="22"/>
        </w:rPr>
        <w:t xml:space="preserve"> направлен</w:t>
      </w:r>
      <w:proofErr w:type="gramEnd"/>
      <w:r w:rsidR="00A07B5B" w:rsidRPr="00E91038">
        <w:rPr>
          <w:sz w:val="22"/>
          <w:szCs w:val="22"/>
        </w:rPr>
        <w:t xml:space="preserve"> на предотвращение введения граждан в заблуждение ("</w:t>
      </w:r>
      <w:proofErr w:type="spellStart"/>
      <w:r w:rsidR="00A07B5B" w:rsidRPr="00E91038">
        <w:rPr>
          <w:sz w:val="22"/>
          <w:szCs w:val="22"/>
        </w:rPr>
        <w:t>мисселинга</w:t>
      </w:r>
      <w:proofErr w:type="spellEnd"/>
      <w:r w:rsidR="00A07B5B" w:rsidRPr="00E91038">
        <w:rPr>
          <w:sz w:val="22"/>
          <w:szCs w:val="22"/>
        </w:rPr>
        <w:t>") при продаже финансовых продуктов, в том числе за счет неполного или недостоверного раскрытия информации о стр</w:t>
      </w:r>
      <w:r w:rsidR="00E91038" w:rsidRPr="00E91038">
        <w:rPr>
          <w:sz w:val="22"/>
          <w:szCs w:val="22"/>
        </w:rPr>
        <w:t>уктуре инструмента и его рисках</w:t>
      </w:r>
      <w:r w:rsidR="006B5E29">
        <w:rPr>
          <w:sz w:val="22"/>
          <w:szCs w:val="22"/>
          <w:lang w:val="ru-RU"/>
        </w:rPr>
        <w:t>.</w:t>
      </w:r>
    </w:p>
    <w:p w:rsidR="006B5E29" w:rsidRPr="00E91038" w:rsidRDefault="006B5E29" w:rsidP="006B5E29">
      <w:pPr>
        <w:pStyle w:val="-02"/>
        <w:spacing w:before="0" w:line="240" w:lineRule="auto"/>
        <w:ind w:left="0" w:firstLine="851"/>
        <w:rPr>
          <w:sz w:val="22"/>
          <w:szCs w:val="22"/>
        </w:rPr>
      </w:pPr>
      <w:r>
        <w:rPr>
          <w:sz w:val="22"/>
          <w:szCs w:val="22"/>
          <w:lang w:val="ru-RU"/>
        </w:rPr>
        <w:t>П</w:t>
      </w:r>
      <w:proofErr w:type="spellStart"/>
      <w:r w:rsidRPr="006B5E29">
        <w:rPr>
          <w:sz w:val="22"/>
          <w:szCs w:val="22"/>
        </w:rPr>
        <w:t>ринципы</w:t>
      </w:r>
      <w:proofErr w:type="spellEnd"/>
      <w:r w:rsidRPr="006B5E29">
        <w:rPr>
          <w:sz w:val="22"/>
          <w:szCs w:val="22"/>
        </w:rPr>
        <w:t xml:space="preserve"> предложения финансовых инструментов</w:t>
      </w:r>
      <w:r>
        <w:rPr>
          <w:sz w:val="22"/>
          <w:szCs w:val="22"/>
          <w:lang w:val="ru-RU"/>
        </w:rPr>
        <w:t>:</w:t>
      </w:r>
    </w:p>
    <w:p w:rsidR="00E91038" w:rsidRPr="00E91038" w:rsidRDefault="00E91038" w:rsidP="006B5E29">
      <w:pPr>
        <w:pStyle w:val="-02"/>
        <w:keepNext w:val="0"/>
        <w:numPr>
          <w:ilvl w:val="0"/>
          <w:numId w:val="0"/>
        </w:numPr>
        <w:spacing w:before="0" w:line="240" w:lineRule="auto"/>
        <w:ind w:firstLine="851"/>
        <w:rPr>
          <w:sz w:val="22"/>
          <w:szCs w:val="22"/>
          <w:lang w:val="ru-RU"/>
        </w:rPr>
      </w:pPr>
      <w:r w:rsidRPr="00E91038">
        <w:rPr>
          <w:sz w:val="22"/>
          <w:szCs w:val="22"/>
        </w:rPr>
        <w:t>2.</w:t>
      </w:r>
      <w:r w:rsidR="00AE08D4">
        <w:rPr>
          <w:sz w:val="22"/>
          <w:szCs w:val="22"/>
          <w:lang w:val="ru-RU"/>
        </w:rPr>
        <w:t>3</w:t>
      </w:r>
      <w:r w:rsidRPr="00E91038">
        <w:rPr>
          <w:sz w:val="22"/>
          <w:szCs w:val="22"/>
          <w:lang w:val="ru-RU"/>
        </w:rPr>
        <w:t xml:space="preserve">.1. </w:t>
      </w:r>
      <w:r w:rsidRPr="00E91038">
        <w:rPr>
          <w:sz w:val="22"/>
          <w:szCs w:val="22"/>
        </w:rPr>
        <w:t>Предложение финансового инструмента должно соответствовать следующим принципам обеспечения защиты прав и интересов физических лиц:</w:t>
      </w:r>
    </w:p>
    <w:p w:rsidR="00E91038" w:rsidRDefault="00E91038" w:rsidP="006B5E29">
      <w:pPr>
        <w:pStyle w:val="-02"/>
        <w:keepNext w:val="0"/>
        <w:numPr>
          <w:ilvl w:val="0"/>
          <w:numId w:val="0"/>
        </w:numPr>
        <w:spacing w:before="0" w:line="240" w:lineRule="auto"/>
        <w:ind w:firstLine="851"/>
        <w:rPr>
          <w:sz w:val="22"/>
          <w:szCs w:val="22"/>
          <w:lang w:val="ru-RU"/>
        </w:rPr>
      </w:pPr>
      <w:r>
        <w:rPr>
          <w:sz w:val="22"/>
          <w:szCs w:val="22"/>
        </w:rPr>
        <w:t xml:space="preserve">1) </w:t>
      </w:r>
      <w:r>
        <w:rPr>
          <w:sz w:val="22"/>
          <w:szCs w:val="22"/>
          <w:lang w:val="ru-RU"/>
        </w:rPr>
        <w:t>н</w:t>
      </w:r>
      <w:proofErr w:type="spellStart"/>
      <w:r w:rsidRPr="00E91038">
        <w:rPr>
          <w:sz w:val="22"/>
          <w:szCs w:val="22"/>
        </w:rPr>
        <w:t>едопустимость</w:t>
      </w:r>
      <w:proofErr w:type="spellEnd"/>
      <w:r w:rsidRPr="00E91038">
        <w:rPr>
          <w:sz w:val="22"/>
          <w:szCs w:val="22"/>
        </w:rPr>
        <w:t xml:space="preserve"> навязывания финансового инструмента: </w:t>
      </w:r>
      <w:r>
        <w:rPr>
          <w:sz w:val="22"/>
          <w:szCs w:val="22"/>
          <w:lang w:val="ru-RU"/>
        </w:rPr>
        <w:t>Общество</w:t>
      </w:r>
      <w:r w:rsidRPr="00E91038">
        <w:rPr>
          <w:sz w:val="22"/>
          <w:szCs w:val="22"/>
        </w:rPr>
        <w:t xml:space="preserve"> не вправе обусловливать приобретение одних финансовых инструментов обязательным приобретением иных финансовых инструментов, за исключением случаев, если это является необходимым условием для приобретения и (или) владения соответствующими финансовыми инструментами, а также при предложении комбинации финансовых инструментов; </w:t>
      </w:r>
      <w:r>
        <w:rPr>
          <w:sz w:val="22"/>
          <w:szCs w:val="22"/>
          <w:lang w:val="ru-RU"/>
        </w:rPr>
        <w:t>Общество</w:t>
      </w:r>
      <w:r w:rsidRPr="00E91038">
        <w:rPr>
          <w:sz w:val="22"/>
          <w:szCs w:val="22"/>
        </w:rPr>
        <w:t xml:space="preserve"> не вправе предлагать финансовый инструмент вопреки явно выраженному отказу физического лица от получения предложения (предложений) финансового инструмента (финансовых инструментов).</w:t>
      </w:r>
    </w:p>
    <w:p w:rsidR="00E91038" w:rsidRDefault="00E91038" w:rsidP="00E91038">
      <w:pPr>
        <w:pStyle w:val="-02"/>
        <w:keepNext w:val="0"/>
        <w:numPr>
          <w:ilvl w:val="0"/>
          <w:numId w:val="0"/>
        </w:numPr>
        <w:spacing w:before="0" w:line="240" w:lineRule="auto"/>
        <w:ind w:firstLine="851"/>
        <w:rPr>
          <w:sz w:val="22"/>
          <w:szCs w:val="22"/>
          <w:lang w:val="ru-RU"/>
        </w:rPr>
      </w:pPr>
      <w:r w:rsidRPr="00E91038">
        <w:rPr>
          <w:sz w:val="22"/>
          <w:szCs w:val="22"/>
        </w:rPr>
        <w:t>2) Обеспечение надлежащего информирования о предлагаемом финансовом инструменте, в том числе: о характеристиках финансового инструмента; о структуре расходов, связанных с приобретением, владением и продажей финансового инструмента (то есть видах расходов, порядке их формирования); о наличии ограничений на вторичное обращение финансового инструмента (досрочного прекращения договора, являющегося производным финансовым инструментов), в том числе порядке возврата денежных средств (имущества), о структуре связанных с этим издержек; о существенных рисках, связанных с финансовым инструментом.</w:t>
      </w:r>
    </w:p>
    <w:p w:rsidR="00E91038" w:rsidRPr="00E91038" w:rsidRDefault="00AE08D4" w:rsidP="00E91038">
      <w:pPr>
        <w:pStyle w:val="-02"/>
        <w:keepNext w:val="0"/>
        <w:numPr>
          <w:ilvl w:val="0"/>
          <w:numId w:val="0"/>
        </w:numPr>
        <w:spacing w:before="0" w:line="240" w:lineRule="auto"/>
        <w:ind w:firstLine="851"/>
        <w:rPr>
          <w:sz w:val="22"/>
          <w:szCs w:val="22"/>
        </w:rPr>
      </w:pPr>
      <w:r>
        <w:rPr>
          <w:sz w:val="22"/>
          <w:szCs w:val="22"/>
        </w:rPr>
        <w:t>2.</w:t>
      </w:r>
      <w:r>
        <w:rPr>
          <w:sz w:val="22"/>
          <w:szCs w:val="22"/>
          <w:lang w:val="ru-RU"/>
        </w:rPr>
        <w:t>3</w:t>
      </w:r>
      <w:r w:rsidR="00E91038" w:rsidRPr="00E91038">
        <w:rPr>
          <w:sz w:val="22"/>
          <w:szCs w:val="22"/>
        </w:rPr>
        <w:t>.</w:t>
      </w:r>
      <w:r w:rsidR="00E91038" w:rsidRPr="00E91038">
        <w:rPr>
          <w:sz w:val="22"/>
          <w:szCs w:val="22"/>
          <w:lang w:val="ru-RU"/>
        </w:rPr>
        <w:t>2.</w:t>
      </w:r>
      <w:r w:rsidR="00E91038" w:rsidRPr="00E91038">
        <w:rPr>
          <w:sz w:val="22"/>
          <w:szCs w:val="22"/>
        </w:rPr>
        <w:t xml:space="preserve"> Информирование о предлагаемом финансовом инструменте должно осуществляться на принципах добросовестности, достоверности и полноты сообщаемых сведений. Не допускается предоставление информации, которая вводит в заблуждение относительно предлагаемого финансового инструмента.</w:t>
      </w:r>
    </w:p>
    <w:p w:rsidR="00A07B5B" w:rsidRPr="00E91038" w:rsidRDefault="00267F3E" w:rsidP="00E91038">
      <w:pPr>
        <w:pStyle w:val="-02"/>
        <w:spacing w:before="0" w:line="240" w:lineRule="auto"/>
        <w:ind w:left="0" w:firstLine="851"/>
        <w:rPr>
          <w:sz w:val="22"/>
          <w:szCs w:val="22"/>
          <w:lang w:val="ru-RU"/>
        </w:rPr>
      </w:pPr>
      <w:r w:rsidRPr="00E91038">
        <w:rPr>
          <w:sz w:val="22"/>
          <w:szCs w:val="22"/>
          <w:lang w:val="ru-RU"/>
        </w:rPr>
        <w:t>Ответственное лицо за исполнением Порядка, в том числе за составление паспорта финансов</w:t>
      </w:r>
      <w:r w:rsidR="00A07B5B" w:rsidRPr="00E91038">
        <w:rPr>
          <w:sz w:val="22"/>
          <w:szCs w:val="22"/>
          <w:lang w:val="ru-RU"/>
        </w:rPr>
        <w:t>о</w:t>
      </w:r>
      <w:r w:rsidRPr="00E91038">
        <w:rPr>
          <w:sz w:val="22"/>
          <w:szCs w:val="22"/>
          <w:lang w:val="ru-RU"/>
        </w:rPr>
        <w:t>го инструмента (</w:t>
      </w:r>
      <w:r w:rsidR="00E91038">
        <w:rPr>
          <w:sz w:val="22"/>
          <w:szCs w:val="22"/>
          <w:lang w:val="ru-RU"/>
        </w:rPr>
        <w:t>если применимо) и предоставление</w:t>
      </w:r>
      <w:r w:rsidRPr="00E91038">
        <w:rPr>
          <w:sz w:val="22"/>
          <w:szCs w:val="22"/>
          <w:lang w:val="ru-RU"/>
        </w:rPr>
        <w:t xml:space="preserve"> информации о финансовом инструменте получателю финансовых услуг, </w:t>
      </w:r>
      <w:r w:rsidR="00AE08D4">
        <w:rPr>
          <w:sz w:val="22"/>
          <w:szCs w:val="22"/>
          <w:lang w:val="ru-RU"/>
        </w:rPr>
        <w:t xml:space="preserve">актуализацию предоставляемой информации, </w:t>
      </w:r>
      <w:r w:rsidR="00A07B5B" w:rsidRPr="00E91038">
        <w:rPr>
          <w:sz w:val="22"/>
          <w:szCs w:val="22"/>
          <w:lang w:val="ru-RU"/>
        </w:rPr>
        <w:t xml:space="preserve">а также за разработку и актуализацию настоящего Порядка, </w:t>
      </w:r>
      <w:r w:rsidRPr="00E91038">
        <w:rPr>
          <w:sz w:val="22"/>
          <w:szCs w:val="22"/>
          <w:lang w:val="ru-RU"/>
        </w:rPr>
        <w:t>назначается Генеральным директором Общества</w:t>
      </w:r>
      <w:r w:rsidR="00A07B5B" w:rsidRPr="00E91038">
        <w:rPr>
          <w:sz w:val="22"/>
          <w:szCs w:val="22"/>
          <w:lang w:val="ru-RU"/>
        </w:rPr>
        <w:t>.</w:t>
      </w:r>
    </w:p>
    <w:p w:rsidR="00267F3E" w:rsidRPr="00E91038" w:rsidRDefault="00A07B5B" w:rsidP="00E91038">
      <w:pPr>
        <w:pStyle w:val="-02"/>
        <w:spacing w:before="0" w:line="240" w:lineRule="auto"/>
        <w:ind w:left="0" w:firstLine="851"/>
        <w:rPr>
          <w:sz w:val="22"/>
          <w:szCs w:val="22"/>
          <w:lang w:val="ru-RU"/>
        </w:rPr>
      </w:pPr>
      <w:r w:rsidRPr="00E91038">
        <w:rPr>
          <w:sz w:val="22"/>
          <w:szCs w:val="22"/>
          <w:lang w:val="ru-RU"/>
        </w:rPr>
        <w:t>Требования настоящего Порядка</w:t>
      </w:r>
      <w:r w:rsidR="00267F3E" w:rsidRPr="00E91038">
        <w:rPr>
          <w:sz w:val="22"/>
          <w:szCs w:val="22"/>
          <w:lang w:val="ru-RU"/>
        </w:rPr>
        <w:t xml:space="preserve"> обязательны для выполнения работниками Общества согласно должностным обязанностям.</w:t>
      </w:r>
    </w:p>
    <w:p w:rsidR="00267F3E" w:rsidRPr="00E91038" w:rsidRDefault="00267F3E" w:rsidP="00E91038">
      <w:pPr>
        <w:pStyle w:val="-02"/>
        <w:tabs>
          <w:tab w:val="clear" w:pos="1364"/>
          <w:tab w:val="num" w:pos="0"/>
        </w:tabs>
        <w:spacing w:before="0" w:line="240" w:lineRule="auto"/>
        <w:ind w:left="0" w:firstLine="851"/>
        <w:rPr>
          <w:sz w:val="22"/>
          <w:szCs w:val="22"/>
          <w:lang w:val="ru-RU"/>
        </w:rPr>
      </w:pPr>
      <w:r w:rsidRPr="00E91038">
        <w:rPr>
          <w:sz w:val="22"/>
          <w:szCs w:val="22"/>
          <w:lang w:val="ru-RU"/>
        </w:rPr>
        <w:t>Работники Общества, нарушившие положения настоящ</w:t>
      </w:r>
      <w:r w:rsidR="00F931A4">
        <w:rPr>
          <w:sz w:val="22"/>
          <w:szCs w:val="22"/>
          <w:lang w:val="ru-RU"/>
        </w:rPr>
        <w:t>его Порядка</w:t>
      </w:r>
      <w:r w:rsidRPr="00E91038">
        <w:rPr>
          <w:sz w:val="22"/>
          <w:szCs w:val="22"/>
          <w:lang w:val="ru-RU"/>
        </w:rPr>
        <w:t>, могут быть привлечены к дисциплинарной, гражданско-правовой и иной ответственности, установленной законодательством и (или) условиями трудового соглашения</w:t>
      </w:r>
      <w:r w:rsidR="00A07B5B" w:rsidRPr="00E91038">
        <w:rPr>
          <w:sz w:val="22"/>
          <w:szCs w:val="22"/>
          <w:lang w:val="ru-RU"/>
        </w:rPr>
        <w:t>.</w:t>
      </w:r>
      <w:r w:rsidRPr="00E91038">
        <w:rPr>
          <w:sz w:val="22"/>
          <w:szCs w:val="22"/>
          <w:lang w:val="ru-RU"/>
        </w:rPr>
        <w:t xml:space="preserve"> </w:t>
      </w:r>
    </w:p>
    <w:p w:rsidR="00A47DF3" w:rsidRPr="00E91038" w:rsidRDefault="00A47DF3" w:rsidP="00E91038">
      <w:pPr>
        <w:pStyle w:val="-02"/>
        <w:tabs>
          <w:tab w:val="clear" w:pos="1364"/>
          <w:tab w:val="num" w:pos="0"/>
        </w:tabs>
        <w:spacing w:before="0" w:line="240" w:lineRule="auto"/>
        <w:ind w:left="0" w:firstLine="851"/>
        <w:rPr>
          <w:sz w:val="22"/>
          <w:szCs w:val="22"/>
          <w:lang w:val="ru-RU"/>
        </w:rPr>
      </w:pPr>
      <w:r w:rsidRPr="00E91038">
        <w:rPr>
          <w:sz w:val="22"/>
          <w:szCs w:val="22"/>
          <w:lang w:val="ru-RU"/>
        </w:rPr>
        <w:t xml:space="preserve">При предложении финансовых инструментов устной (в том числе с использованием телефонной связи), Общество вправе вести аудиозапись переговоров, а получатель услуг должен </w:t>
      </w:r>
      <w:r w:rsidRPr="00E91038">
        <w:rPr>
          <w:sz w:val="22"/>
          <w:szCs w:val="22"/>
          <w:lang w:val="ru-RU"/>
        </w:rPr>
        <w:lastRenderedPageBreak/>
        <w:t>подтвердить</w:t>
      </w:r>
      <w:r w:rsidR="00E91038" w:rsidRPr="00E91038">
        <w:rPr>
          <w:sz w:val="22"/>
          <w:szCs w:val="22"/>
          <w:lang w:val="ru-RU"/>
        </w:rPr>
        <w:t xml:space="preserve"> свое</w:t>
      </w:r>
      <w:r w:rsidRPr="00E91038">
        <w:rPr>
          <w:sz w:val="22"/>
          <w:szCs w:val="22"/>
          <w:lang w:val="ru-RU"/>
        </w:rPr>
        <w:t xml:space="preserve"> согласие на проведение </w:t>
      </w:r>
      <w:r w:rsidRPr="00E91038">
        <w:rPr>
          <w:sz w:val="22"/>
          <w:szCs w:val="22"/>
        </w:rPr>
        <w:t>аудиозапис</w:t>
      </w:r>
      <w:r w:rsidRPr="00E91038">
        <w:rPr>
          <w:sz w:val="22"/>
          <w:szCs w:val="22"/>
          <w:lang w:val="ru-RU"/>
        </w:rPr>
        <w:t>и.</w:t>
      </w:r>
    </w:p>
    <w:p w:rsidR="00A07B5B" w:rsidRPr="00E91038" w:rsidRDefault="00A07B5B" w:rsidP="00E91038">
      <w:pPr>
        <w:pStyle w:val="-02"/>
        <w:numPr>
          <w:ilvl w:val="0"/>
          <w:numId w:val="0"/>
        </w:numPr>
        <w:spacing w:before="0" w:line="240" w:lineRule="auto"/>
        <w:rPr>
          <w:sz w:val="22"/>
          <w:szCs w:val="22"/>
          <w:lang w:val="ru-RU"/>
        </w:rPr>
      </w:pPr>
    </w:p>
    <w:p w:rsidR="00A07B5B" w:rsidRPr="00E91038" w:rsidRDefault="00A07B5B" w:rsidP="00E91038">
      <w:pPr>
        <w:pStyle w:val="-01"/>
        <w:keepNext w:val="0"/>
        <w:pageBreakBefore w:val="0"/>
        <w:numPr>
          <w:ilvl w:val="0"/>
          <w:numId w:val="0"/>
        </w:numPr>
        <w:ind w:left="360" w:hanging="360"/>
        <w:rPr>
          <w:sz w:val="22"/>
          <w:szCs w:val="22"/>
        </w:rPr>
      </w:pPr>
      <w:r w:rsidRPr="00E91038">
        <w:rPr>
          <w:sz w:val="22"/>
          <w:szCs w:val="22"/>
        </w:rPr>
        <w:t>3. Требования к осуществлению предложения финансового инструмента</w:t>
      </w:r>
      <w:r w:rsidR="006B5E29">
        <w:rPr>
          <w:sz w:val="22"/>
          <w:szCs w:val="22"/>
        </w:rPr>
        <w:t>.</w:t>
      </w:r>
    </w:p>
    <w:p w:rsidR="00A07B5B" w:rsidRPr="00E91038" w:rsidRDefault="00A07B5B" w:rsidP="00E91038">
      <w:pPr>
        <w:pStyle w:val="-01"/>
        <w:keepNext w:val="0"/>
        <w:pageBreakBefore w:val="0"/>
        <w:numPr>
          <w:ilvl w:val="0"/>
          <w:numId w:val="0"/>
        </w:numPr>
        <w:ind w:left="360" w:hanging="360"/>
        <w:rPr>
          <w:sz w:val="22"/>
          <w:szCs w:val="22"/>
        </w:rPr>
      </w:pPr>
    </w:p>
    <w:p w:rsidR="006B5E29" w:rsidRPr="00F931A4" w:rsidRDefault="00A07B5B" w:rsidP="00E91038">
      <w:pPr>
        <w:pStyle w:val="-01"/>
        <w:keepNext w:val="0"/>
        <w:pageBreakBefore w:val="0"/>
        <w:numPr>
          <w:ilvl w:val="0"/>
          <w:numId w:val="0"/>
        </w:numPr>
        <w:tabs>
          <w:tab w:val="left" w:pos="0"/>
        </w:tabs>
        <w:ind w:firstLine="851"/>
        <w:jc w:val="both"/>
        <w:rPr>
          <w:b w:val="0"/>
          <w:sz w:val="22"/>
          <w:szCs w:val="22"/>
        </w:rPr>
      </w:pPr>
      <w:r w:rsidRPr="00E91038">
        <w:rPr>
          <w:b w:val="0"/>
          <w:sz w:val="22"/>
          <w:szCs w:val="22"/>
        </w:rPr>
        <w:t>3.1. Предложение финансового инструмента может осуществляться в устной (в том числе с использованием телефонной связи), письменной и (или) электронной форме, в том числе посредством информационно-телекоммуникационной сети «Интернет» (далее – информационной сети «Интернет), а также с использованием мобильного приложения (если применимо</w:t>
      </w:r>
      <w:r w:rsidRPr="00F931A4">
        <w:rPr>
          <w:b w:val="0"/>
          <w:sz w:val="22"/>
          <w:szCs w:val="22"/>
        </w:rPr>
        <w:t>)</w:t>
      </w:r>
      <w:r w:rsidR="00AE08D4" w:rsidRPr="00F931A4">
        <w:rPr>
          <w:b w:val="0"/>
          <w:sz w:val="22"/>
          <w:szCs w:val="22"/>
        </w:rPr>
        <w:t>, если иной порядок письменно не урегулирован Обществом и получателем услуг.</w:t>
      </w:r>
      <w:r w:rsidRPr="00F931A4">
        <w:rPr>
          <w:b w:val="0"/>
          <w:sz w:val="22"/>
          <w:szCs w:val="22"/>
        </w:rPr>
        <w:t xml:space="preserve"> </w:t>
      </w:r>
    </w:p>
    <w:p w:rsidR="004D56CA" w:rsidRPr="00F931A4" w:rsidRDefault="00E91038" w:rsidP="00E91038">
      <w:pPr>
        <w:pStyle w:val="-01"/>
        <w:keepNext w:val="0"/>
        <w:pageBreakBefore w:val="0"/>
        <w:numPr>
          <w:ilvl w:val="0"/>
          <w:numId w:val="0"/>
        </w:numPr>
        <w:tabs>
          <w:tab w:val="left" w:pos="0"/>
        </w:tabs>
        <w:ind w:firstLine="851"/>
        <w:jc w:val="both"/>
        <w:rPr>
          <w:b w:val="0"/>
          <w:sz w:val="22"/>
          <w:szCs w:val="22"/>
        </w:rPr>
      </w:pPr>
      <w:r w:rsidRPr="00F931A4">
        <w:rPr>
          <w:b w:val="0"/>
          <w:sz w:val="22"/>
          <w:szCs w:val="22"/>
        </w:rPr>
        <w:t>В случае предложения финансового инструмента</w:t>
      </w:r>
      <w:r w:rsidR="004D56CA" w:rsidRPr="00F931A4">
        <w:rPr>
          <w:b w:val="0"/>
          <w:sz w:val="22"/>
          <w:szCs w:val="22"/>
        </w:rPr>
        <w:t>:</w:t>
      </w:r>
    </w:p>
    <w:p w:rsidR="00A07B5B" w:rsidRPr="00F931A4" w:rsidRDefault="00E91038" w:rsidP="00E91038">
      <w:pPr>
        <w:pStyle w:val="-01"/>
        <w:keepNext w:val="0"/>
        <w:pageBreakBefore w:val="0"/>
        <w:numPr>
          <w:ilvl w:val="0"/>
          <w:numId w:val="0"/>
        </w:numPr>
        <w:tabs>
          <w:tab w:val="left" w:pos="0"/>
        </w:tabs>
        <w:ind w:firstLine="851"/>
        <w:jc w:val="both"/>
        <w:rPr>
          <w:b w:val="0"/>
          <w:sz w:val="22"/>
          <w:szCs w:val="22"/>
        </w:rPr>
      </w:pPr>
      <w:r w:rsidRPr="00F931A4">
        <w:rPr>
          <w:b w:val="0"/>
          <w:sz w:val="22"/>
          <w:szCs w:val="22"/>
        </w:rPr>
        <w:t>с использованием телефонной связи, испол</w:t>
      </w:r>
      <w:r w:rsidR="00F931A4">
        <w:rPr>
          <w:b w:val="0"/>
          <w:sz w:val="22"/>
          <w:szCs w:val="22"/>
        </w:rPr>
        <w:t xml:space="preserve">ьзуется номер телефона Общества </w:t>
      </w:r>
      <w:r w:rsidRPr="00F931A4">
        <w:rPr>
          <w:b w:val="0"/>
          <w:sz w:val="22"/>
          <w:szCs w:val="22"/>
        </w:rPr>
        <w:t>+7 (495) 787-52-56</w:t>
      </w:r>
      <w:r w:rsidR="004D56CA" w:rsidRPr="00F931A4">
        <w:rPr>
          <w:b w:val="0"/>
          <w:sz w:val="22"/>
          <w:szCs w:val="22"/>
        </w:rPr>
        <w:t>;</w:t>
      </w:r>
    </w:p>
    <w:p w:rsidR="004D56CA" w:rsidRPr="00F931A4" w:rsidRDefault="004D56CA" w:rsidP="00E91038">
      <w:pPr>
        <w:pStyle w:val="-01"/>
        <w:keepNext w:val="0"/>
        <w:pageBreakBefore w:val="0"/>
        <w:numPr>
          <w:ilvl w:val="0"/>
          <w:numId w:val="0"/>
        </w:numPr>
        <w:tabs>
          <w:tab w:val="left" w:pos="0"/>
        </w:tabs>
        <w:ind w:firstLine="851"/>
        <w:jc w:val="both"/>
        <w:rPr>
          <w:b w:val="0"/>
          <w:sz w:val="22"/>
          <w:szCs w:val="22"/>
        </w:rPr>
      </w:pPr>
      <w:r w:rsidRPr="00F931A4">
        <w:rPr>
          <w:b w:val="0"/>
          <w:sz w:val="22"/>
          <w:szCs w:val="22"/>
        </w:rPr>
        <w:t>с</w:t>
      </w:r>
      <w:r w:rsidR="00F931A4">
        <w:rPr>
          <w:b w:val="0"/>
          <w:sz w:val="22"/>
          <w:szCs w:val="22"/>
        </w:rPr>
        <w:t xml:space="preserve"> </w:t>
      </w:r>
      <w:r w:rsidRPr="00F931A4">
        <w:rPr>
          <w:b w:val="0"/>
          <w:sz w:val="22"/>
          <w:szCs w:val="22"/>
        </w:rPr>
        <w:t>использованием информационно-теле</w:t>
      </w:r>
      <w:r w:rsidR="00F931A4">
        <w:rPr>
          <w:b w:val="0"/>
          <w:sz w:val="22"/>
          <w:szCs w:val="22"/>
        </w:rPr>
        <w:t>коммуникационной сети «</w:t>
      </w:r>
      <w:proofErr w:type="gramStart"/>
      <w:r w:rsidR="00F931A4">
        <w:rPr>
          <w:b w:val="0"/>
          <w:sz w:val="22"/>
          <w:szCs w:val="22"/>
        </w:rPr>
        <w:t xml:space="preserve">Интернет, </w:t>
      </w:r>
      <w:r w:rsidRPr="00F931A4">
        <w:rPr>
          <w:b w:val="0"/>
          <w:sz w:val="22"/>
          <w:szCs w:val="22"/>
        </w:rPr>
        <w:t xml:space="preserve"> </w:t>
      </w:r>
      <w:r w:rsidR="00F931A4">
        <w:rPr>
          <w:b w:val="0"/>
          <w:sz w:val="22"/>
          <w:szCs w:val="22"/>
        </w:rPr>
        <w:t>используется</w:t>
      </w:r>
      <w:proofErr w:type="gramEnd"/>
      <w:r w:rsidR="00F931A4">
        <w:rPr>
          <w:b w:val="0"/>
          <w:sz w:val="22"/>
          <w:szCs w:val="22"/>
        </w:rPr>
        <w:t xml:space="preserve"> </w:t>
      </w:r>
      <w:r w:rsidRPr="00F931A4">
        <w:rPr>
          <w:b w:val="0"/>
          <w:sz w:val="22"/>
          <w:szCs w:val="22"/>
          <w:lang w:val="en-US"/>
        </w:rPr>
        <w:t>www</w:t>
      </w:r>
      <w:r w:rsidRPr="00F931A4">
        <w:rPr>
          <w:b w:val="0"/>
          <w:sz w:val="22"/>
          <w:szCs w:val="22"/>
        </w:rPr>
        <w:t>.</w:t>
      </w:r>
      <w:proofErr w:type="spellStart"/>
      <w:r w:rsidRPr="00F931A4">
        <w:rPr>
          <w:b w:val="0"/>
          <w:sz w:val="22"/>
          <w:szCs w:val="22"/>
          <w:lang w:val="en-US"/>
        </w:rPr>
        <w:t>moscowpartners</w:t>
      </w:r>
      <w:proofErr w:type="spellEnd"/>
      <w:r w:rsidRPr="00F931A4">
        <w:rPr>
          <w:b w:val="0"/>
          <w:sz w:val="22"/>
          <w:szCs w:val="22"/>
        </w:rPr>
        <w:t>.</w:t>
      </w:r>
      <w:r w:rsidRPr="00F931A4">
        <w:rPr>
          <w:b w:val="0"/>
          <w:sz w:val="22"/>
          <w:szCs w:val="22"/>
          <w:lang w:val="en-US"/>
        </w:rPr>
        <w:t>com</w:t>
      </w:r>
      <w:r w:rsidRPr="00F931A4">
        <w:rPr>
          <w:b w:val="0"/>
          <w:sz w:val="22"/>
          <w:szCs w:val="22"/>
        </w:rPr>
        <w:t>;</w:t>
      </w:r>
    </w:p>
    <w:p w:rsidR="004D56CA" w:rsidRPr="00F931A4" w:rsidRDefault="004D56CA" w:rsidP="00E91038">
      <w:pPr>
        <w:pStyle w:val="-01"/>
        <w:keepNext w:val="0"/>
        <w:pageBreakBefore w:val="0"/>
        <w:numPr>
          <w:ilvl w:val="0"/>
          <w:numId w:val="0"/>
        </w:numPr>
        <w:tabs>
          <w:tab w:val="left" w:pos="0"/>
        </w:tabs>
        <w:ind w:firstLine="851"/>
        <w:jc w:val="both"/>
        <w:rPr>
          <w:b w:val="0"/>
          <w:sz w:val="22"/>
          <w:szCs w:val="22"/>
        </w:rPr>
      </w:pPr>
      <w:r w:rsidRPr="00F931A4">
        <w:rPr>
          <w:b w:val="0"/>
          <w:sz w:val="22"/>
          <w:szCs w:val="22"/>
        </w:rPr>
        <w:t>с ис</w:t>
      </w:r>
      <w:r w:rsidR="00F931A4">
        <w:rPr>
          <w:b w:val="0"/>
          <w:sz w:val="22"/>
          <w:szCs w:val="22"/>
        </w:rPr>
        <w:t>пользованием электронной почты Общества, и</w:t>
      </w:r>
      <w:r w:rsidRPr="00F931A4">
        <w:rPr>
          <w:b w:val="0"/>
          <w:sz w:val="22"/>
          <w:szCs w:val="22"/>
        </w:rPr>
        <w:t xml:space="preserve">спользуются адреса электронной почты с доменом </w:t>
      </w:r>
      <w:proofErr w:type="spellStart"/>
      <w:r w:rsidR="00F931A4" w:rsidRPr="00F931A4">
        <w:rPr>
          <w:b w:val="0"/>
          <w:sz w:val="22"/>
          <w:szCs w:val="22"/>
          <w:lang w:val="en-US"/>
        </w:rPr>
        <w:t>moscowpartners</w:t>
      </w:r>
      <w:proofErr w:type="spellEnd"/>
      <w:r w:rsidR="00F931A4" w:rsidRPr="00F931A4">
        <w:rPr>
          <w:b w:val="0"/>
          <w:sz w:val="22"/>
          <w:szCs w:val="22"/>
        </w:rPr>
        <w:t>.</w:t>
      </w:r>
      <w:r w:rsidR="00F931A4" w:rsidRPr="00F931A4">
        <w:rPr>
          <w:b w:val="0"/>
          <w:sz w:val="22"/>
          <w:szCs w:val="22"/>
          <w:lang w:val="en-US"/>
        </w:rPr>
        <w:t>com</w:t>
      </w:r>
      <w:r w:rsidR="00F931A4" w:rsidRPr="00F931A4">
        <w:rPr>
          <w:sz w:val="22"/>
          <w:szCs w:val="22"/>
        </w:rPr>
        <w:t xml:space="preserve">    </w:t>
      </w:r>
    </w:p>
    <w:p w:rsidR="00A07B5B" w:rsidRPr="00E91038" w:rsidRDefault="00A07B5B" w:rsidP="00E91038">
      <w:pPr>
        <w:pStyle w:val="-01"/>
        <w:keepNext w:val="0"/>
        <w:pageBreakBefore w:val="0"/>
        <w:numPr>
          <w:ilvl w:val="0"/>
          <w:numId w:val="0"/>
        </w:numPr>
        <w:tabs>
          <w:tab w:val="left" w:pos="0"/>
        </w:tabs>
        <w:ind w:firstLine="851"/>
        <w:jc w:val="both"/>
        <w:rPr>
          <w:b w:val="0"/>
          <w:sz w:val="22"/>
          <w:szCs w:val="22"/>
        </w:rPr>
      </w:pPr>
      <w:r w:rsidRPr="00F931A4">
        <w:rPr>
          <w:b w:val="0"/>
          <w:sz w:val="22"/>
          <w:szCs w:val="22"/>
        </w:rPr>
        <w:t>Информация в рамках предложения финансового инструмента предоставляется получателю</w:t>
      </w:r>
      <w:r w:rsidRPr="00E91038">
        <w:rPr>
          <w:b w:val="0"/>
          <w:sz w:val="22"/>
          <w:szCs w:val="22"/>
        </w:rPr>
        <w:t xml:space="preserve"> в доступной форме (с использованием удобочитаемых шрифтов, форматов) с разъяснением при необходимости специальных терминов (в случае их наличия), значения которых не определены в федеральных законах и нормативных правовых актах. </w:t>
      </w:r>
    </w:p>
    <w:p w:rsidR="00A07B5B" w:rsidRPr="00E91038" w:rsidRDefault="00A07B5B" w:rsidP="00E91038">
      <w:pPr>
        <w:pStyle w:val="-01"/>
        <w:keepNext w:val="0"/>
        <w:pageBreakBefore w:val="0"/>
        <w:numPr>
          <w:ilvl w:val="0"/>
          <w:numId w:val="0"/>
        </w:numPr>
        <w:tabs>
          <w:tab w:val="left" w:pos="0"/>
        </w:tabs>
        <w:ind w:firstLine="851"/>
        <w:jc w:val="both"/>
        <w:rPr>
          <w:b w:val="0"/>
          <w:sz w:val="22"/>
          <w:szCs w:val="22"/>
        </w:rPr>
      </w:pPr>
      <w:r w:rsidRPr="00E91038">
        <w:rPr>
          <w:b w:val="0"/>
          <w:sz w:val="22"/>
          <w:szCs w:val="22"/>
        </w:rPr>
        <w:t xml:space="preserve">3.2. В рамках предложения финансовых инструментов Общество представляет информацию о себе: наименование лица, осуществляющего предложение финансового инструмента (с указанием его статуса в случае, если предложение осуществляется третьим лицом, привлеченным Обществом); фамилия и имя, должность работника, осуществляющего соответствующее предложение (при личном общении с получателем). </w:t>
      </w:r>
    </w:p>
    <w:p w:rsidR="00A07B5B" w:rsidRPr="00E91038" w:rsidRDefault="00A07B5B" w:rsidP="00E91038">
      <w:pPr>
        <w:pStyle w:val="-01"/>
        <w:keepNext w:val="0"/>
        <w:pageBreakBefore w:val="0"/>
        <w:numPr>
          <w:ilvl w:val="0"/>
          <w:numId w:val="0"/>
        </w:numPr>
        <w:tabs>
          <w:tab w:val="left" w:pos="0"/>
        </w:tabs>
        <w:ind w:firstLine="851"/>
        <w:jc w:val="both"/>
        <w:rPr>
          <w:b w:val="0"/>
          <w:sz w:val="22"/>
          <w:szCs w:val="22"/>
        </w:rPr>
      </w:pPr>
      <w:r w:rsidRPr="00AE08D4">
        <w:rPr>
          <w:b w:val="0"/>
          <w:sz w:val="22"/>
          <w:szCs w:val="22"/>
        </w:rPr>
        <w:t>Предоставление указанной информации может осуществляться устно</w:t>
      </w:r>
      <w:r w:rsidR="00E91038" w:rsidRPr="00AE08D4">
        <w:rPr>
          <w:b w:val="0"/>
          <w:sz w:val="22"/>
          <w:szCs w:val="22"/>
        </w:rPr>
        <w:t xml:space="preserve"> (в том числе с использованием телефонной связи),</w:t>
      </w:r>
      <w:r w:rsidRPr="00AE08D4">
        <w:rPr>
          <w:b w:val="0"/>
          <w:sz w:val="22"/>
          <w:szCs w:val="22"/>
        </w:rPr>
        <w:t xml:space="preserve"> при личном общении или путем ее включения в текст направляемого сообщения, либо в случаях наличия соответствующего соглашения между Обществом и получателем иным способом, в том числе путем направления сообщения с заранее согласованного адреса электронной почты, номера телефона, номера (адреса) аккаунта в социальной сети.</w:t>
      </w:r>
      <w:r w:rsidRPr="00E91038">
        <w:rPr>
          <w:b w:val="0"/>
          <w:sz w:val="22"/>
          <w:szCs w:val="22"/>
        </w:rPr>
        <w:t xml:space="preserve"> </w:t>
      </w:r>
    </w:p>
    <w:p w:rsidR="00FF7BD9" w:rsidRPr="00E91038" w:rsidRDefault="00A07B5B" w:rsidP="00E91038">
      <w:pPr>
        <w:pStyle w:val="-01"/>
        <w:keepNext w:val="0"/>
        <w:pageBreakBefore w:val="0"/>
        <w:numPr>
          <w:ilvl w:val="0"/>
          <w:numId w:val="0"/>
        </w:numPr>
        <w:tabs>
          <w:tab w:val="left" w:pos="0"/>
        </w:tabs>
        <w:ind w:firstLine="851"/>
        <w:jc w:val="both"/>
        <w:rPr>
          <w:b w:val="0"/>
          <w:sz w:val="22"/>
          <w:szCs w:val="22"/>
        </w:rPr>
      </w:pPr>
      <w:r w:rsidRPr="00E91038">
        <w:rPr>
          <w:b w:val="0"/>
          <w:sz w:val="22"/>
          <w:szCs w:val="22"/>
        </w:rPr>
        <w:t xml:space="preserve">3.3. По требованию получателя </w:t>
      </w:r>
      <w:r w:rsidR="00AE08D4">
        <w:rPr>
          <w:b w:val="0"/>
          <w:sz w:val="22"/>
          <w:szCs w:val="22"/>
        </w:rPr>
        <w:t xml:space="preserve">при предложении финансовых инструментов </w:t>
      </w:r>
      <w:r w:rsidRPr="00E91038">
        <w:rPr>
          <w:b w:val="0"/>
          <w:sz w:val="22"/>
          <w:szCs w:val="22"/>
        </w:rPr>
        <w:t xml:space="preserve">также должна быть предоставлена следующая информация: о лицензиях на осуществление деятельности на финансовом рынке, имеющихся у Общества; контактные данные </w:t>
      </w:r>
      <w:r w:rsidR="00FF7BD9" w:rsidRPr="00E91038">
        <w:rPr>
          <w:b w:val="0"/>
          <w:sz w:val="22"/>
          <w:szCs w:val="22"/>
        </w:rPr>
        <w:t>Общества</w:t>
      </w:r>
      <w:r w:rsidRPr="00E91038">
        <w:rPr>
          <w:b w:val="0"/>
          <w:sz w:val="22"/>
          <w:szCs w:val="22"/>
        </w:rPr>
        <w:t xml:space="preserve">: телефон, адрес электронной почты, адрес сайта в информационной сети «Интернет», данные об официальном адресе </w:t>
      </w:r>
      <w:r w:rsidR="00FF7BD9" w:rsidRPr="00E91038">
        <w:rPr>
          <w:b w:val="0"/>
          <w:sz w:val="22"/>
          <w:szCs w:val="22"/>
        </w:rPr>
        <w:t>Общества</w:t>
      </w:r>
      <w:r w:rsidRPr="00E91038">
        <w:rPr>
          <w:b w:val="0"/>
          <w:sz w:val="22"/>
          <w:szCs w:val="22"/>
        </w:rPr>
        <w:t xml:space="preserve">, адресе его фактического местонахождения; о способах и адресах направления обращений (жалоб) </w:t>
      </w:r>
      <w:r w:rsidR="00FF7BD9" w:rsidRPr="00E91038">
        <w:rPr>
          <w:b w:val="0"/>
          <w:sz w:val="22"/>
          <w:szCs w:val="22"/>
        </w:rPr>
        <w:t xml:space="preserve">в Общество </w:t>
      </w:r>
      <w:r w:rsidRPr="00E91038">
        <w:rPr>
          <w:b w:val="0"/>
          <w:sz w:val="22"/>
          <w:szCs w:val="22"/>
        </w:rPr>
        <w:t xml:space="preserve"> и (или) в саморегулируему</w:t>
      </w:r>
      <w:r w:rsidR="00FF7BD9" w:rsidRPr="00E91038">
        <w:rPr>
          <w:b w:val="0"/>
          <w:sz w:val="22"/>
          <w:szCs w:val="22"/>
        </w:rPr>
        <w:t>ю организацию, членом которой</w:t>
      </w:r>
      <w:r w:rsidRPr="00E91038">
        <w:rPr>
          <w:b w:val="0"/>
          <w:sz w:val="22"/>
          <w:szCs w:val="22"/>
        </w:rPr>
        <w:t xml:space="preserve"> является</w:t>
      </w:r>
      <w:r w:rsidR="00FF7BD9" w:rsidRPr="00E91038">
        <w:rPr>
          <w:b w:val="0"/>
          <w:sz w:val="22"/>
          <w:szCs w:val="22"/>
        </w:rPr>
        <w:t xml:space="preserve"> Общество</w:t>
      </w:r>
      <w:r w:rsidRPr="00E91038">
        <w:rPr>
          <w:b w:val="0"/>
          <w:sz w:val="22"/>
          <w:szCs w:val="22"/>
        </w:rPr>
        <w:t>.</w:t>
      </w:r>
      <w:r w:rsidR="006B5E29">
        <w:rPr>
          <w:b w:val="0"/>
          <w:sz w:val="22"/>
          <w:szCs w:val="22"/>
        </w:rPr>
        <w:t xml:space="preserve"> Для предоставления такой информации используются способы, у</w:t>
      </w:r>
      <w:r w:rsidR="00AE08D4">
        <w:rPr>
          <w:b w:val="0"/>
          <w:sz w:val="22"/>
          <w:szCs w:val="22"/>
        </w:rPr>
        <w:t xml:space="preserve">казанные </w:t>
      </w:r>
      <w:r w:rsidR="006B5E29">
        <w:rPr>
          <w:b w:val="0"/>
          <w:sz w:val="22"/>
          <w:szCs w:val="22"/>
        </w:rPr>
        <w:t>в п. 3.2.</w:t>
      </w:r>
      <w:r w:rsidR="00AE08D4">
        <w:rPr>
          <w:b w:val="0"/>
          <w:sz w:val="22"/>
          <w:szCs w:val="22"/>
        </w:rPr>
        <w:t xml:space="preserve"> настоящего Порядка.</w:t>
      </w:r>
    </w:p>
    <w:p w:rsidR="00FF7BD9" w:rsidRPr="00E91038" w:rsidRDefault="00A07B5B" w:rsidP="00E91038">
      <w:pPr>
        <w:pStyle w:val="-01"/>
        <w:keepNext w:val="0"/>
        <w:pageBreakBefore w:val="0"/>
        <w:numPr>
          <w:ilvl w:val="0"/>
          <w:numId w:val="0"/>
        </w:numPr>
        <w:tabs>
          <w:tab w:val="left" w:pos="0"/>
        </w:tabs>
        <w:ind w:firstLine="851"/>
        <w:jc w:val="both"/>
        <w:rPr>
          <w:b w:val="0"/>
          <w:sz w:val="22"/>
          <w:szCs w:val="22"/>
        </w:rPr>
      </w:pPr>
      <w:r w:rsidRPr="00E91038">
        <w:rPr>
          <w:b w:val="0"/>
          <w:sz w:val="22"/>
          <w:szCs w:val="22"/>
        </w:rPr>
        <w:t xml:space="preserve">3.4. Информирование получателя о финансовом инструменте осуществляется путем предоставления ему паспорта финансового инструмента в случае предложения следующих финансовых инструментов: </w:t>
      </w:r>
    </w:p>
    <w:p w:rsidR="00FF7BD9" w:rsidRPr="00E91038" w:rsidRDefault="00A07B5B" w:rsidP="00E91038">
      <w:pPr>
        <w:pStyle w:val="-01"/>
        <w:keepNext w:val="0"/>
        <w:pageBreakBefore w:val="0"/>
        <w:numPr>
          <w:ilvl w:val="0"/>
          <w:numId w:val="0"/>
        </w:numPr>
        <w:tabs>
          <w:tab w:val="left" w:pos="0"/>
        </w:tabs>
        <w:ind w:firstLine="851"/>
        <w:jc w:val="left"/>
        <w:rPr>
          <w:b w:val="0"/>
          <w:sz w:val="22"/>
          <w:szCs w:val="22"/>
        </w:rPr>
      </w:pPr>
      <w:r w:rsidRPr="00E91038">
        <w:rPr>
          <w:b w:val="0"/>
          <w:sz w:val="22"/>
          <w:szCs w:val="22"/>
        </w:rPr>
        <w:t xml:space="preserve">внебиржевой форвардный договор, </w:t>
      </w:r>
    </w:p>
    <w:p w:rsidR="00FF7BD9" w:rsidRPr="00E91038" w:rsidRDefault="00A07B5B" w:rsidP="00E91038">
      <w:pPr>
        <w:pStyle w:val="-01"/>
        <w:keepNext w:val="0"/>
        <w:pageBreakBefore w:val="0"/>
        <w:numPr>
          <w:ilvl w:val="0"/>
          <w:numId w:val="0"/>
        </w:numPr>
        <w:tabs>
          <w:tab w:val="left" w:pos="0"/>
        </w:tabs>
        <w:ind w:firstLine="851"/>
        <w:jc w:val="left"/>
        <w:rPr>
          <w:b w:val="0"/>
          <w:sz w:val="22"/>
          <w:szCs w:val="22"/>
        </w:rPr>
      </w:pPr>
      <w:r w:rsidRPr="00E91038">
        <w:rPr>
          <w:b w:val="0"/>
          <w:sz w:val="22"/>
          <w:szCs w:val="22"/>
        </w:rPr>
        <w:t>внебиржевой опционный договор «</w:t>
      </w:r>
      <w:proofErr w:type="spellStart"/>
      <w:r w:rsidRPr="00E91038">
        <w:rPr>
          <w:b w:val="0"/>
          <w:sz w:val="22"/>
          <w:szCs w:val="22"/>
        </w:rPr>
        <w:t>колл</w:t>
      </w:r>
      <w:proofErr w:type="spellEnd"/>
      <w:r w:rsidRPr="00E91038">
        <w:rPr>
          <w:b w:val="0"/>
          <w:sz w:val="22"/>
          <w:szCs w:val="22"/>
        </w:rPr>
        <w:t xml:space="preserve">»,  </w:t>
      </w:r>
    </w:p>
    <w:p w:rsidR="00FF7BD9" w:rsidRPr="00E91038" w:rsidRDefault="00A07B5B" w:rsidP="00E91038">
      <w:pPr>
        <w:pStyle w:val="-01"/>
        <w:keepNext w:val="0"/>
        <w:pageBreakBefore w:val="0"/>
        <w:numPr>
          <w:ilvl w:val="0"/>
          <w:numId w:val="0"/>
        </w:numPr>
        <w:tabs>
          <w:tab w:val="left" w:pos="0"/>
        </w:tabs>
        <w:ind w:firstLine="851"/>
        <w:jc w:val="left"/>
        <w:rPr>
          <w:b w:val="0"/>
          <w:sz w:val="22"/>
          <w:szCs w:val="22"/>
        </w:rPr>
      </w:pPr>
      <w:r w:rsidRPr="00E91038">
        <w:rPr>
          <w:b w:val="0"/>
          <w:sz w:val="22"/>
          <w:szCs w:val="22"/>
        </w:rPr>
        <w:t xml:space="preserve">внебиржевой опционный договор «пут», </w:t>
      </w:r>
    </w:p>
    <w:p w:rsidR="00FF7BD9" w:rsidRPr="00E91038" w:rsidRDefault="00A07B5B" w:rsidP="00E91038">
      <w:pPr>
        <w:pStyle w:val="-01"/>
        <w:keepNext w:val="0"/>
        <w:pageBreakBefore w:val="0"/>
        <w:numPr>
          <w:ilvl w:val="0"/>
          <w:numId w:val="0"/>
        </w:numPr>
        <w:tabs>
          <w:tab w:val="left" w:pos="0"/>
        </w:tabs>
        <w:ind w:firstLine="851"/>
        <w:jc w:val="left"/>
        <w:rPr>
          <w:b w:val="0"/>
          <w:sz w:val="22"/>
          <w:szCs w:val="22"/>
        </w:rPr>
      </w:pPr>
      <w:r w:rsidRPr="00E91038">
        <w:rPr>
          <w:b w:val="0"/>
          <w:sz w:val="22"/>
          <w:szCs w:val="22"/>
        </w:rPr>
        <w:t xml:space="preserve">внебиржевой договор своп, </w:t>
      </w:r>
    </w:p>
    <w:p w:rsidR="00FF7BD9" w:rsidRPr="00E91038" w:rsidRDefault="00A07B5B" w:rsidP="00E91038">
      <w:pPr>
        <w:pStyle w:val="-01"/>
        <w:keepNext w:val="0"/>
        <w:pageBreakBefore w:val="0"/>
        <w:numPr>
          <w:ilvl w:val="0"/>
          <w:numId w:val="0"/>
        </w:numPr>
        <w:tabs>
          <w:tab w:val="left" w:pos="0"/>
        </w:tabs>
        <w:ind w:firstLine="851"/>
        <w:jc w:val="left"/>
        <w:rPr>
          <w:b w:val="0"/>
          <w:sz w:val="22"/>
          <w:szCs w:val="22"/>
        </w:rPr>
      </w:pPr>
      <w:r w:rsidRPr="00E91038">
        <w:rPr>
          <w:b w:val="0"/>
          <w:sz w:val="22"/>
          <w:szCs w:val="22"/>
        </w:rPr>
        <w:t xml:space="preserve">внебиржевой договор валютный своп, </w:t>
      </w:r>
    </w:p>
    <w:p w:rsidR="00FF7BD9" w:rsidRPr="00E91038" w:rsidRDefault="00A07B5B" w:rsidP="00E91038">
      <w:pPr>
        <w:pStyle w:val="-01"/>
        <w:keepNext w:val="0"/>
        <w:pageBreakBefore w:val="0"/>
        <w:numPr>
          <w:ilvl w:val="0"/>
          <w:numId w:val="0"/>
        </w:numPr>
        <w:tabs>
          <w:tab w:val="left" w:pos="0"/>
        </w:tabs>
        <w:ind w:firstLine="851"/>
        <w:jc w:val="left"/>
        <w:rPr>
          <w:b w:val="0"/>
          <w:sz w:val="22"/>
          <w:szCs w:val="22"/>
        </w:rPr>
      </w:pPr>
      <w:r w:rsidRPr="00E91038">
        <w:rPr>
          <w:b w:val="0"/>
          <w:sz w:val="22"/>
          <w:szCs w:val="22"/>
        </w:rPr>
        <w:t xml:space="preserve">внебиржевой договор о будущей процентной ставке (FRA), </w:t>
      </w:r>
    </w:p>
    <w:p w:rsidR="00FF7BD9" w:rsidRPr="00184041" w:rsidRDefault="00A07B5B" w:rsidP="00E91038">
      <w:pPr>
        <w:pStyle w:val="-01"/>
        <w:keepNext w:val="0"/>
        <w:pageBreakBefore w:val="0"/>
        <w:numPr>
          <w:ilvl w:val="0"/>
          <w:numId w:val="0"/>
        </w:numPr>
        <w:tabs>
          <w:tab w:val="left" w:pos="0"/>
        </w:tabs>
        <w:ind w:firstLine="851"/>
        <w:jc w:val="left"/>
        <w:rPr>
          <w:b w:val="0"/>
          <w:sz w:val="22"/>
          <w:szCs w:val="22"/>
          <w:lang w:val="en-US"/>
        </w:rPr>
      </w:pPr>
      <w:r w:rsidRPr="00E91038">
        <w:rPr>
          <w:b w:val="0"/>
          <w:sz w:val="22"/>
          <w:szCs w:val="22"/>
        </w:rPr>
        <w:t>внебиржевой</w:t>
      </w:r>
      <w:r w:rsidRPr="00184041">
        <w:rPr>
          <w:b w:val="0"/>
          <w:sz w:val="22"/>
          <w:szCs w:val="22"/>
          <w:lang w:val="en-US"/>
        </w:rPr>
        <w:t xml:space="preserve"> </w:t>
      </w:r>
      <w:r w:rsidRPr="00E91038">
        <w:rPr>
          <w:b w:val="0"/>
          <w:sz w:val="22"/>
          <w:szCs w:val="22"/>
        </w:rPr>
        <w:t>договор</w:t>
      </w:r>
      <w:r w:rsidRPr="00184041">
        <w:rPr>
          <w:b w:val="0"/>
          <w:sz w:val="22"/>
          <w:szCs w:val="22"/>
          <w:lang w:val="en-US"/>
        </w:rPr>
        <w:t xml:space="preserve"> overnight index swap (OIS), </w:t>
      </w:r>
    </w:p>
    <w:p w:rsidR="00FF7BD9" w:rsidRPr="00E91038" w:rsidRDefault="00A07B5B" w:rsidP="00E91038">
      <w:pPr>
        <w:pStyle w:val="-01"/>
        <w:keepNext w:val="0"/>
        <w:pageBreakBefore w:val="0"/>
        <w:numPr>
          <w:ilvl w:val="0"/>
          <w:numId w:val="0"/>
        </w:numPr>
        <w:tabs>
          <w:tab w:val="left" w:pos="0"/>
        </w:tabs>
        <w:ind w:firstLine="851"/>
        <w:jc w:val="left"/>
        <w:rPr>
          <w:b w:val="0"/>
          <w:sz w:val="22"/>
          <w:szCs w:val="22"/>
        </w:rPr>
      </w:pPr>
      <w:r w:rsidRPr="00E91038">
        <w:rPr>
          <w:b w:val="0"/>
          <w:sz w:val="22"/>
          <w:szCs w:val="22"/>
        </w:rPr>
        <w:t xml:space="preserve">внебиржевой барьерный опционный договор, </w:t>
      </w:r>
    </w:p>
    <w:p w:rsidR="00FF7BD9" w:rsidRPr="00E91038" w:rsidRDefault="00A07B5B" w:rsidP="00E91038">
      <w:pPr>
        <w:pStyle w:val="-01"/>
        <w:keepNext w:val="0"/>
        <w:pageBreakBefore w:val="0"/>
        <w:numPr>
          <w:ilvl w:val="0"/>
          <w:numId w:val="0"/>
        </w:numPr>
        <w:tabs>
          <w:tab w:val="left" w:pos="0"/>
        </w:tabs>
        <w:ind w:firstLine="851"/>
        <w:jc w:val="left"/>
        <w:rPr>
          <w:b w:val="0"/>
          <w:sz w:val="22"/>
          <w:szCs w:val="22"/>
        </w:rPr>
      </w:pPr>
      <w:r w:rsidRPr="00E91038">
        <w:rPr>
          <w:b w:val="0"/>
          <w:sz w:val="22"/>
          <w:szCs w:val="22"/>
        </w:rPr>
        <w:t xml:space="preserve">субординированная облигация, </w:t>
      </w:r>
    </w:p>
    <w:p w:rsidR="00FF7BD9" w:rsidRPr="00E91038" w:rsidRDefault="00A07B5B" w:rsidP="00E91038">
      <w:pPr>
        <w:pStyle w:val="-01"/>
        <w:keepNext w:val="0"/>
        <w:pageBreakBefore w:val="0"/>
        <w:numPr>
          <w:ilvl w:val="0"/>
          <w:numId w:val="0"/>
        </w:numPr>
        <w:tabs>
          <w:tab w:val="left" w:pos="0"/>
        </w:tabs>
        <w:ind w:firstLine="851"/>
        <w:jc w:val="left"/>
        <w:rPr>
          <w:b w:val="0"/>
          <w:sz w:val="22"/>
          <w:szCs w:val="22"/>
        </w:rPr>
      </w:pPr>
      <w:r w:rsidRPr="00E91038">
        <w:rPr>
          <w:b w:val="0"/>
          <w:sz w:val="22"/>
          <w:szCs w:val="22"/>
        </w:rPr>
        <w:t xml:space="preserve">структурная облигация с возможностью досрочного </w:t>
      </w:r>
      <w:proofErr w:type="spellStart"/>
      <w:r w:rsidRPr="00E91038">
        <w:rPr>
          <w:b w:val="0"/>
          <w:sz w:val="22"/>
          <w:szCs w:val="22"/>
        </w:rPr>
        <w:t>автопогашения</w:t>
      </w:r>
      <w:proofErr w:type="spellEnd"/>
      <w:r w:rsidRPr="00E91038">
        <w:rPr>
          <w:b w:val="0"/>
          <w:sz w:val="22"/>
          <w:szCs w:val="22"/>
        </w:rPr>
        <w:t xml:space="preserve">, </w:t>
      </w:r>
    </w:p>
    <w:p w:rsidR="00FF7BD9" w:rsidRPr="00E91038" w:rsidRDefault="00A07B5B" w:rsidP="00E91038">
      <w:pPr>
        <w:pStyle w:val="-01"/>
        <w:keepNext w:val="0"/>
        <w:pageBreakBefore w:val="0"/>
        <w:numPr>
          <w:ilvl w:val="0"/>
          <w:numId w:val="0"/>
        </w:numPr>
        <w:tabs>
          <w:tab w:val="left" w:pos="0"/>
        </w:tabs>
        <w:ind w:firstLine="851"/>
        <w:jc w:val="left"/>
        <w:rPr>
          <w:b w:val="0"/>
          <w:sz w:val="22"/>
          <w:szCs w:val="22"/>
        </w:rPr>
      </w:pPr>
      <w:r w:rsidRPr="00E91038">
        <w:rPr>
          <w:b w:val="0"/>
          <w:sz w:val="22"/>
          <w:szCs w:val="22"/>
        </w:rPr>
        <w:t xml:space="preserve">структурная облигация со встроенным кредитным риском, </w:t>
      </w:r>
    </w:p>
    <w:p w:rsidR="00FF7BD9" w:rsidRPr="00AE08D4" w:rsidRDefault="00A07B5B" w:rsidP="00E91038">
      <w:pPr>
        <w:pStyle w:val="-01"/>
        <w:keepNext w:val="0"/>
        <w:pageBreakBefore w:val="0"/>
        <w:numPr>
          <w:ilvl w:val="0"/>
          <w:numId w:val="0"/>
        </w:numPr>
        <w:tabs>
          <w:tab w:val="left" w:pos="0"/>
        </w:tabs>
        <w:ind w:firstLine="851"/>
        <w:jc w:val="left"/>
        <w:rPr>
          <w:b w:val="0"/>
          <w:sz w:val="22"/>
          <w:szCs w:val="22"/>
        </w:rPr>
      </w:pPr>
      <w:r w:rsidRPr="00AE08D4">
        <w:rPr>
          <w:b w:val="0"/>
          <w:sz w:val="22"/>
          <w:szCs w:val="22"/>
        </w:rPr>
        <w:t xml:space="preserve">структурная облигация с доходностью, зависящей от значения индекса. </w:t>
      </w:r>
    </w:p>
    <w:p w:rsidR="00FF7BD9" w:rsidRPr="00AE08D4" w:rsidRDefault="00A07B5B" w:rsidP="00E91038">
      <w:pPr>
        <w:pStyle w:val="-01"/>
        <w:keepNext w:val="0"/>
        <w:pageBreakBefore w:val="0"/>
        <w:numPr>
          <w:ilvl w:val="0"/>
          <w:numId w:val="0"/>
        </w:numPr>
        <w:tabs>
          <w:tab w:val="left" w:pos="0"/>
        </w:tabs>
        <w:ind w:firstLine="851"/>
        <w:jc w:val="both"/>
        <w:rPr>
          <w:b w:val="0"/>
          <w:sz w:val="22"/>
          <w:szCs w:val="22"/>
        </w:rPr>
      </w:pPr>
      <w:r w:rsidRPr="00AE08D4">
        <w:rPr>
          <w:b w:val="0"/>
          <w:sz w:val="22"/>
          <w:szCs w:val="22"/>
        </w:rPr>
        <w:t xml:space="preserve">3.5. Информирование получателя о финансовом инструменте, не указанном в пункте 3.4 настоящего </w:t>
      </w:r>
      <w:r w:rsidR="00FF7BD9" w:rsidRPr="00AE08D4">
        <w:rPr>
          <w:b w:val="0"/>
          <w:sz w:val="22"/>
          <w:szCs w:val="22"/>
        </w:rPr>
        <w:t>Порядка</w:t>
      </w:r>
      <w:r w:rsidRPr="00AE08D4">
        <w:rPr>
          <w:b w:val="0"/>
          <w:sz w:val="22"/>
          <w:szCs w:val="22"/>
        </w:rPr>
        <w:t xml:space="preserve">, может осуществлять как путем предоставления ему паспорта соответствующего финансового инструмента, так и иным способом по выбору </w:t>
      </w:r>
      <w:r w:rsidR="00FF7BD9" w:rsidRPr="00AE08D4">
        <w:rPr>
          <w:b w:val="0"/>
          <w:sz w:val="22"/>
          <w:szCs w:val="22"/>
        </w:rPr>
        <w:t>Общества</w:t>
      </w:r>
      <w:r w:rsidRPr="00AE08D4">
        <w:rPr>
          <w:b w:val="0"/>
          <w:sz w:val="22"/>
          <w:szCs w:val="22"/>
        </w:rPr>
        <w:t>.</w:t>
      </w:r>
    </w:p>
    <w:p w:rsidR="0030648B" w:rsidRPr="0030648B" w:rsidRDefault="00A07B5B" w:rsidP="00E91038">
      <w:pPr>
        <w:pStyle w:val="-01"/>
        <w:keepNext w:val="0"/>
        <w:pageBreakBefore w:val="0"/>
        <w:numPr>
          <w:ilvl w:val="0"/>
          <w:numId w:val="0"/>
        </w:numPr>
        <w:tabs>
          <w:tab w:val="left" w:pos="0"/>
        </w:tabs>
        <w:ind w:firstLine="851"/>
        <w:jc w:val="both"/>
        <w:rPr>
          <w:b w:val="0"/>
          <w:sz w:val="22"/>
          <w:szCs w:val="22"/>
        </w:rPr>
      </w:pPr>
      <w:r w:rsidRPr="00AE08D4">
        <w:rPr>
          <w:b w:val="0"/>
          <w:sz w:val="22"/>
          <w:szCs w:val="22"/>
        </w:rPr>
        <w:t xml:space="preserve"> 3.6. </w:t>
      </w:r>
      <w:r w:rsidR="0030648B" w:rsidRPr="0030648B">
        <w:rPr>
          <w:b w:val="0"/>
          <w:sz w:val="22"/>
          <w:szCs w:val="22"/>
        </w:rPr>
        <w:t xml:space="preserve">Предложение финансового инструмента может содержать ссылки на эмиссионные </w:t>
      </w:r>
      <w:r w:rsidR="0030648B" w:rsidRPr="0030648B">
        <w:rPr>
          <w:b w:val="0"/>
          <w:sz w:val="22"/>
          <w:szCs w:val="22"/>
        </w:rPr>
        <w:lastRenderedPageBreak/>
        <w:t xml:space="preserve">документы, спецификации и иные общедоступные документы, содержащие, например, информацию о базовых активах финансового инструмента, в том числе путем указания соответствующих адресов сайтов в информационной сети «Интернет». Предложение финансового инструмента может осуществляться с использованием памяток, схем, на бумажном носителе и (или) в электронной форме, видео- и иных материалов, наглядным образом демонстрирующих финансовые инструменты. </w:t>
      </w:r>
    </w:p>
    <w:p w:rsidR="00FF7BD9" w:rsidRPr="000143C4" w:rsidRDefault="0030648B" w:rsidP="00E91038">
      <w:pPr>
        <w:pStyle w:val="-01"/>
        <w:keepNext w:val="0"/>
        <w:pageBreakBefore w:val="0"/>
        <w:numPr>
          <w:ilvl w:val="0"/>
          <w:numId w:val="0"/>
        </w:numPr>
        <w:tabs>
          <w:tab w:val="left" w:pos="0"/>
        </w:tabs>
        <w:ind w:firstLine="851"/>
        <w:jc w:val="both"/>
        <w:rPr>
          <w:b w:val="0"/>
          <w:sz w:val="22"/>
          <w:szCs w:val="22"/>
        </w:rPr>
      </w:pPr>
      <w:r w:rsidRPr="00E91038">
        <w:rPr>
          <w:b w:val="0"/>
          <w:sz w:val="22"/>
          <w:szCs w:val="22"/>
        </w:rPr>
        <w:t xml:space="preserve">3.7. </w:t>
      </w:r>
      <w:r w:rsidR="00FF7BD9" w:rsidRPr="00E91038">
        <w:rPr>
          <w:b w:val="0"/>
          <w:sz w:val="22"/>
          <w:szCs w:val="22"/>
        </w:rPr>
        <w:t>Общество</w:t>
      </w:r>
      <w:r w:rsidR="00A07B5B" w:rsidRPr="00E91038">
        <w:rPr>
          <w:b w:val="0"/>
          <w:sz w:val="22"/>
          <w:szCs w:val="22"/>
        </w:rPr>
        <w:t xml:space="preserve"> не обязан</w:t>
      </w:r>
      <w:r w:rsidR="006F65AD" w:rsidRPr="00E91038">
        <w:rPr>
          <w:b w:val="0"/>
          <w:sz w:val="22"/>
          <w:szCs w:val="22"/>
        </w:rPr>
        <w:t>о</w:t>
      </w:r>
      <w:r w:rsidR="00A07B5B" w:rsidRPr="00E91038">
        <w:rPr>
          <w:b w:val="0"/>
          <w:sz w:val="22"/>
          <w:szCs w:val="22"/>
        </w:rPr>
        <w:t xml:space="preserve"> представлять информацию (часть информации) о предлагаемом финансовом инструменте в случае, если получатель выразил отказ от получения соответствующей</w:t>
      </w:r>
      <w:r w:rsidR="00FF7BD9" w:rsidRPr="00E91038">
        <w:rPr>
          <w:b w:val="0"/>
          <w:sz w:val="22"/>
          <w:szCs w:val="22"/>
        </w:rPr>
        <w:t xml:space="preserve"> информации (части информации). Отказ получателя может быть выражен в устной форме (в том числе с использованием телефонной связи), письменной и (или) электронной форме, а также с использованием мобильного приложения (если применимо), в отношении получения соответствующей информации, части </w:t>
      </w:r>
      <w:r w:rsidR="00FF7BD9" w:rsidRPr="000143C4">
        <w:rPr>
          <w:b w:val="0"/>
          <w:sz w:val="22"/>
          <w:szCs w:val="22"/>
        </w:rPr>
        <w:t xml:space="preserve">информации, а также отказ может быть выражен в целом от </w:t>
      </w:r>
      <w:r w:rsidR="006F65AD" w:rsidRPr="000143C4">
        <w:rPr>
          <w:b w:val="0"/>
          <w:sz w:val="22"/>
          <w:szCs w:val="22"/>
        </w:rPr>
        <w:t>предоставления информации о финансовых инструментах, предлагаемых Обществом, в том числе при существенном изменении такой информации.</w:t>
      </w:r>
    </w:p>
    <w:p w:rsidR="006F65AD" w:rsidRPr="000143C4" w:rsidRDefault="00AE08D4" w:rsidP="00C80B7C">
      <w:pPr>
        <w:pStyle w:val="-01"/>
        <w:keepNext w:val="0"/>
        <w:pageBreakBefore w:val="0"/>
        <w:numPr>
          <w:ilvl w:val="0"/>
          <w:numId w:val="0"/>
        </w:numPr>
        <w:tabs>
          <w:tab w:val="left" w:pos="0"/>
        </w:tabs>
        <w:ind w:firstLine="851"/>
        <w:jc w:val="both"/>
        <w:rPr>
          <w:b w:val="0"/>
          <w:sz w:val="22"/>
          <w:szCs w:val="22"/>
        </w:rPr>
      </w:pPr>
      <w:r w:rsidRPr="000143C4">
        <w:rPr>
          <w:b w:val="0"/>
          <w:sz w:val="22"/>
          <w:szCs w:val="22"/>
        </w:rPr>
        <w:t>3.8</w:t>
      </w:r>
      <w:r w:rsidR="00A07B5B" w:rsidRPr="000143C4">
        <w:rPr>
          <w:b w:val="0"/>
          <w:sz w:val="22"/>
          <w:szCs w:val="22"/>
        </w:rPr>
        <w:t xml:space="preserve">. При предложении финансового инструмента, информация о котором ранее предоставлялась получателю, предоставление данной информации повторно не требуется, за исключением случаев, если с момента предыдущего предоставления информации она существенно изменилась, или по требованию получателя о повторном ее предоставлении. </w:t>
      </w:r>
    </w:p>
    <w:p w:rsidR="006F65AD" w:rsidRPr="000143C4" w:rsidRDefault="00A07B5B" w:rsidP="00C80B7C">
      <w:pPr>
        <w:pStyle w:val="-01"/>
        <w:keepNext w:val="0"/>
        <w:pageBreakBefore w:val="0"/>
        <w:numPr>
          <w:ilvl w:val="0"/>
          <w:numId w:val="0"/>
        </w:numPr>
        <w:tabs>
          <w:tab w:val="left" w:pos="0"/>
        </w:tabs>
        <w:ind w:firstLine="851"/>
        <w:jc w:val="both"/>
        <w:rPr>
          <w:b w:val="0"/>
          <w:sz w:val="22"/>
          <w:szCs w:val="22"/>
        </w:rPr>
      </w:pPr>
      <w:r w:rsidRPr="000143C4">
        <w:rPr>
          <w:b w:val="0"/>
          <w:sz w:val="22"/>
          <w:szCs w:val="22"/>
        </w:rPr>
        <w:t xml:space="preserve">3.9. </w:t>
      </w:r>
      <w:proofErr w:type="gramStart"/>
      <w:r w:rsidR="006F65AD" w:rsidRPr="000143C4">
        <w:rPr>
          <w:b w:val="0"/>
          <w:sz w:val="22"/>
          <w:szCs w:val="22"/>
        </w:rPr>
        <w:t xml:space="preserve">Общество </w:t>
      </w:r>
      <w:r w:rsidRPr="000143C4">
        <w:rPr>
          <w:b w:val="0"/>
          <w:sz w:val="22"/>
          <w:szCs w:val="22"/>
        </w:rPr>
        <w:t xml:space="preserve"> при</w:t>
      </w:r>
      <w:proofErr w:type="gramEnd"/>
      <w:r w:rsidRPr="000143C4">
        <w:rPr>
          <w:b w:val="0"/>
          <w:sz w:val="22"/>
          <w:szCs w:val="22"/>
        </w:rPr>
        <w:t xml:space="preserve"> предложении финансовых инструментов </w:t>
      </w:r>
      <w:r w:rsidR="006F65AD" w:rsidRPr="000143C4">
        <w:rPr>
          <w:b w:val="0"/>
          <w:sz w:val="22"/>
          <w:szCs w:val="22"/>
        </w:rPr>
        <w:t>обязано</w:t>
      </w:r>
      <w:r w:rsidRPr="000143C4">
        <w:rPr>
          <w:b w:val="0"/>
          <w:sz w:val="22"/>
          <w:szCs w:val="22"/>
        </w:rPr>
        <w:t xml:space="preserve"> обратить внимание получателя на то, что риски, связанные с финансовым инструментом, не подлежат страхованию в соответствии с Федеральным законом от 23 декабря 2003 года № 177-ФЗ «О страховании вкладов физических лиц в банках Российской Федерации». </w:t>
      </w:r>
      <w:r w:rsidR="0030648B" w:rsidRPr="000143C4">
        <w:rPr>
          <w:b w:val="0"/>
          <w:sz w:val="22"/>
          <w:szCs w:val="22"/>
        </w:rPr>
        <w:t>Информирование о рисках может осуществляться в устной (в том числе с использованием телефонной связи), письменной и (или) электронной форме, в том числе посредством информационно-телекоммуникационной сети «Интернет» (далее – информационной сети «Интернет), а также с использованием мобильного приложения (если применимо).</w:t>
      </w:r>
    </w:p>
    <w:p w:rsidR="006F65AD" w:rsidRPr="000143C4" w:rsidRDefault="00A07B5B" w:rsidP="00C80B7C">
      <w:pPr>
        <w:pStyle w:val="-01"/>
        <w:keepNext w:val="0"/>
        <w:pageBreakBefore w:val="0"/>
        <w:numPr>
          <w:ilvl w:val="0"/>
          <w:numId w:val="0"/>
        </w:numPr>
        <w:tabs>
          <w:tab w:val="left" w:pos="0"/>
        </w:tabs>
        <w:ind w:firstLine="851"/>
        <w:jc w:val="both"/>
        <w:rPr>
          <w:b w:val="0"/>
          <w:sz w:val="22"/>
          <w:szCs w:val="22"/>
        </w:rPr>
      </w:pPr>
      <w:r w:rsidRPr="000143C4">
        <w:rPr>
          <w:b w:val="0"/>
          <w:sz w:val="22"/>
          <w:szCs w:val="22"/>
        </w:rPr>
        <w:t xml:space="preserve">3.10. При предложении финансового инструмента не допускается: </w:t>
      </w:r>
    </w:p>
    <w:p w:rsidR="006F65AD" w:rsidRPr="000143C4" w:rsidRDefault="00A07B5B" w:rsidP="00C80B7C">
      <w:pPr>
        <w:pStyle w:val="-01"/>
        <w:keepNext w:val="0"/>
        <w:pageBreakBefore w:val="0"/>
        <w:numPr>
          <w:ilvl w:val="0"/>
          <w:numId w:val="0"/>
        </w:numPr>
        <w:tabs>
          <w:tab w:val="left" w:pos="0"/>
        </w:tabs>
        <w:ind w:firstLine="851"/>
        <w:jc w:val="both"/>
        <w:rPr>
          <w:b w:val="0"/>
          <w:sz w:val="22"/>
          <w:szCs w:val="22"/>
        </w:rPr>
      </w:pPr>
      <w:r w:rsidRPr="000143C4">
        <w:rPr>
          <w:b w:val="0"/>
          <w:sz w:val="22"/>
          <w:szCs w:val="22"/>
        </w:rPr>
        <w:t xml:space="preserve">обещание выплаты дивидендов по акциям, а также дохода по иным ценным бумагам; обещание получения дохода по производным финансовым инструментам. </w:t>
      </w:r>
    </w:p>
    <w:p w:rsidR="006F65AD" w:rsidRPr="00E91038" w:rsidRDefault="00A07B5B" w:rsidP="00C80B7C">
      <w:pPr>
        <w:pStyle w:val="-01"/>
        <w:keepNext w:val="0"/>
        <w:pageBreakBefore w:val="0"/>
        <w:numPr>
          <w:ilvl w:val="0"/>
          <w:numId w:val="0"/>
        </w:numPr>
        <w:tabs>
          <w:tab w:val="left" w:pos="0"/>
        </w:tabs>
        <w:ind w:firstLine="851"/>
        <w:jc w:val="both"/>
        <w:rPr>
          <w:b w:val="0"/>
          <w:sz w:val="22"/>
          <w:szCs w:val="22"/>
        </w:rPr>
      </w:pPr>
      <w:r w:rsidRPr="000143C4">
        <w:rPr>
          <w:b w:val="0"/>
          <w:sz w:val="22"/>
          <w:szCs w:val="22"/>
        </w:rPr>
        <w:t>Не является обещанием дохода по ценной бумаге предоставление информации о доходе, обязанность выплаты которого предусмотрена документацией по ценным бумагам, в том числе решением о выпуске или дополнительном выпуске эмиссионных</w:t>
      </w:r>
      <w:r w:rsidRPr="00E91038">
        <w:rPr>
          <w:b w:val="0"/>
          <w:sz w:val="22"/>
          <w:szCs w:val="22"/>
        </w:rPr>
        <w:t xml:space="preserve"> ценных бумаг, правилами доверительного управления паевыми инвестиционными фондами или правилами доверительного управления ипотечным покрытием, либо самой ценной бумагой. </w:t>
      </w:r>
    </w:p>
    <w:p w:rsidR="006F65AD" w:rsidRPr="00E91038" w:rsidRDefault="00A07B5B" w:rsidP="00C80B7C">
      <w:pPr>
        <w:pStyle w:val="-01"/>
        <w:keepNext w:val="0"/>
        <w:pageBreakBefore w:val="0"/>
        <w:numPr>
          <w:ilvl w:val="0"/>
          <w:numId w:val="0"/>
        </w:numPr>
        <w:tabs>
          <w:tab w:val="left" w:pos="0"/>
        </w:tabs>
        <w:ind w:firstLine="851"/>
        <w:jc w:val="both"/>
        <w:rPr>
          <w:b w:val="0"/>
          <w:sz w:val="22"/>
          <w:szCs w:val="22"/>
        </w:rPr>
      </w:pPr>
      <w:r w:rsidRPr="00E91038">
        <w:rPr>
          <w:b w:val="0"/>
          <w:sz w:val="22"/>
          <w:szCs w:val="22"/>
        </w:rPr>
        <w:t xml:space="preserve">Не является обещанием получения дохода по производным финансовым инструментам предоставление информации о доходе, обязанность выплаты которого предусмотрена условиями соответствующего договора, являющегося производным финансовым инструментом. </w:t>
      </w:r>
    </w:p>
    <w:p w:rsidR="006F65AD" w:rsidRPr="00E91038" w:rsidRDefault="00A07B5B" w:rsidP="00C80B7C">
      <w:pPr>
        <w:pStyle w:val="-01"/>
        <w:keepNext w:val="0"/>
        <w:pageBreakBefore w:val="0"/>
        <w:numPr>
          <w:ilvl w:val="0"/>
          <w:numId w:val="0"/>
        </w:numPr>
        <w:tabs>
          <w:tab w:val="left" w:pos="284"/>
        </w:tabs>
        <w:ind w:firstLine="851"/>
        <w:jc w:val="both"/>
        <w:rPr>
          <w:b w:val="0"/>
          <w:sz w:val="22"/>
          <w:szCs w:val="22"/>
        </w:rPr>
      </w:pPr>
      <w:r w:rsidRPr="00E91038">
        <w:rPr>
          <w:b w:val="0"/>
          <w:sz w:val="22"/>
          <w:szCs w:val="22"/>
        </w:rPr>
        <w:t xml:space="preserve">3.11. В случае выявления в ходе предложения финансового инструмента потребности получателя в индивидуальной инвестиционной рекомендации рекомендуется информировать его о возможности получения такой услуги у инвестиционного советника. </w:t>
      </w:r>
    </w:p>
    <w:p w:rsidR="006F65AD" w:rsidRPr="00E91038" w:rsidRDefault="00A07B5B" w:rsidP="00C80B7C">
      <w:pPr>
        <w:pStyle w:val="-01"/>
        <w:keepNext w:val="0"/>
        <w:pageBreakBefore w:val="0"/>
        <w:numPr>
          <w:ilvl w:val="0"/>
          <w:numId w:val="0"/>
        </w:numPr>
        <w:tabs>
          <w:tab w:val="left" w:pos="284"/>
        </w:tabs>
        <w:ind w:firstLine="851"/>
        <w:jc w:val="both"/>
        <w:rPr>
          <w:b w:val="0"/>
          <w:sz w:val="22"/>
          <w:szCs w:val="22"/>
        </w:rPr>
      </w:pPr>
      <w:r w:rsidRPr="00E91038">
        <w:rPr>
          <w:b w:val="0"/>
          <w:sz w:val="22"/>
          <w:szCs w:val="22"/>
        </w:rPr>
        <w:t xml:space="preserve">В случае опроса физического лица для определения его заинтересованности в получении информации об определенном финансовом инструменте (видах финансовых инструментов) </w:t>
      </w:r>
      <w:r w:rsidR="006F65AD" w:rsidRPr="00E91038">
        <w:rPr>
          <w:b w:val="0"/>
          <w:sz w:val="22"/>
          <w:szCs w:val="22"/>
        </w:rPr>
        <w:t>Общество должно</w:t>
      </w:r>
      <w:r w:rsidRPr="00E91038">
        <w:rPr>
          <w:b w:val="0"/>
          <w:sz w:val="22"/>
          <w:szCs w:val="22"/>
        </w:rPr>
        <w:t xml:space="preserve"> проинформировать получателя о том, что данный опрос осуществляется не в целях составления его инвестиционного профиля, а предоставляемая получателю информация не является индивидуальной инвестиционной рекомендацией, либо сопровождать предложение финансовых инструментов иными указаниями аналогичного смысла. </w:t>
      </w:r>
    </w:p>
    <w:p w:rsidR="006F65AD" w:rsidRPr="00E91038" w:rsidRDefault="00A07B5B" w:rsidP="00C80B7C">
      <w:pPr>
        <w:pStyle w:val="-01"/>
        <w:keepNext w:val="0"/>
        <w:pageBreakBefore w:val="0"/>
        <w:numPr>
          <w:ilvl w:val="0"/>
          <w:numId w:val="0"/>
        </w:numPr>
        <w:tabs>
          <w:tab w:val="left" w:pos="284"/>
        </w:tabs>
        <w:ind w:firstLine="851"/>
        <w:jc w:val="both"/>
        <w:rPr>
          <w:b w:val="0"/>
          <w:sz w:val="22"/>
          <w:szCs w:val="22"/>
        </w:rPr>
      </w:pPr>
      <w:r w:rsidRPr="00E91038">
        <w:rPr>
          <w:b w:val="0"/>
          <w:sz w:val="22"/>
          <w:szCs w:val="22"/>
        </w:rPr>
        <w:t xml:space="preserve">3.12. </w:t>
      </w:r>
      <w:r w:rsidR="006F65AD" w:rsidRPr="00E91038">
        <w:rPr>
          <w:b w:val="0"/>
          <w:sz w:val="22"/>
          <w:szCs w:val="22"/>
        </w:rPr>
        <w:t>Обществу</w:t>
      </w:r>
      <w:r w:rsidRPr="00E91038">
        <w:rPr>
          <w:b w:val="0"/>
          <w:sz w:val="22"/>
          <w:szCs w:val="22"/>
        </w:rPr>
        <w:t xml:space="preserve"> при осуществлении предложения финансового инструмента рекомендуется информировать получателя о том, что предоставляемая ему информация не является индивидуальной инвестиционной рекомендацией посредством включения в информацию соответствующего дисклеймера, а также обратить внимание получателя на то, что информация предоставляется в рамках предложения финансового инструмента. </w:t>
      </w:r>
      <w:r w:rsidR="006F65AD" w:rsidRPr="00E91038">
        <w:rPr>
          <w:b w:val="0"/>
          <w:sz w:val="22"/>
          <w:szCs w:val="22"/>
        </w:rPr>
        <w:t xml:space="preserve">Общество </w:t>
      </w:r>
      <w:r w:rsidRPr="00E91038">
        <w:rPr>
          <w:b w:val="0"/>
          <w:sz w:val="22"/>
          <w:szCs w:val="22"/>
        </w:rPr>
        <w:t xml:space="preserve">вправе включить дисклеймер и указание на характер предоставляемой (предоставленной) информации при предложении финансовых инструментов в соответствующий договор с получателем (при наличии). </w:t>
      </w:r>
    </w:p>
    <w:p w:rsidR="006F65AD" w:rsidRPr="00E91038" w:rsidRDefault="00A07B5B" w:rsidP="00E91038">
      <w:pPr>
        <w:pStyle w:val="-01"/>
        <w:keepNext w:val="0"/>
        <w:pageBreakBefore w:val="0"/>
        <w:numPr>
          <w:ilvl w:val="0"/>
          <w:numId w:val="0"/>
        </w:numPr>
        <w:tabs>
          <w:tab w:val="left" w:pos="284"/>
        </w:tabs>
        <w:ind w:firstLine="851"/>
        <w:jc w:val="both"/>
        <w:rPr>
          <w:b w:val="0"/>
          <w:sz w:val="22"/>
          <w:szCs w:val="22"/>
        </w:rPr>
      </w:pPr>
      <w:r w:rsidRPr="00E91038">
        <w:rPr>
          <w:b w:val="0"/>
          <w:sz w:val="22"/>
          <w:szCs w:val="22"/>
        </w:rPr>
        <w:t xml:space="preserve">3.13. </w:t>
      </w:r>
      <w:r w:rsidR="006F65AD" w:rsidRPr="00E91038">
        <w:rPr>
          <w:b w:val="0"/>
          <w:sz w:val="22"/>
          <w:szCs w:val="22"/>
        </w:rPr>
        <w:t>Общество</w:t>
      </w:r>
      <w:r w:rsidRPr="00E91038">
        <w:rPr>
          <w:b w:val="0"/>
          <w:sz w:val="22"/>
          <w:szCs w:val="22"/>
        </w:rPr>
        <w:t xml:space="preserve"> вправе одновременно предлагать несколько финансовых инструментов, в том числе предоставлять данные и характеристики, позволяющие сравнить разные финансовые инструменты, относящиеся к разным видам (группам) финансовых инструментов и (или) в рамках одного вида (одной группы) финансовых инструментов. </w:t>
      </w:r>
    </w:p>
    <w:p w:rsidR="00D43461" w:rsidRPr="00E91038" w:rsidRDefault="00A07B5B" w:rsidP="00E91038">
      <w:pPr>
        <w:pStyle w:val="-01"/>
        <w:keepNext w:val="0"/>
        <w:pageBreakBefore w:val="0"/>
        <w:numPr>
          <w:ilvl w:val="0"/>
          <w:numId w:val="0"/>
        </w:numPr>
        <w:tabs>
          <w:tab w:val="left" w:pos="284"/>
        </w:tabs>
        <w:ind w:firstLine="851"/>
        <w:jc w:val="both"/>
        <w:rPr>
          <w:b w:val="0"/>
          <w:sz w:val="22"/>
          <w:szCs w:val="22"/>
        </w:rPr>
      </w:pPr>
      <w:r w:rsidRPr="00E91038">
        <w:rPr>
          <w:b w:val="0"/>
          <w:sz w:val="22"/>
          <w:szCs w:val="22"/>
        </w:rPr>
        <w:t xml:space="preserve">3.14. </w:t>
      </w:r>
      <w:r w:rsidR="006F65AD" w:rsidRPr="00E91038">
        <w:rPr>
          <w:b w:val="0"/>
          <w:sz w:val="22"/>
          <w:szCs w:val="22"/>
        </w:rPr>
        <w:t>Общество</w:t>
      </w:r>
      <w:r w:rsidRPr="00E91038">
        <w:rPr>
          <w:b w:val="0"/>
          <w:sz w:val="22"/>
          <w:szCs w:val="22"/>
        </w:rPr>
        <w:t xml:space="preserve"> не вправе взимать с получателя плату за предоставляемую ему информацию </w:t>
      </w:r>
      <w:r w:rsidRPr="00E91038">
        <w:rPr>
          <w:b w:val="0"/>
          <w:sz w:val="22"/>
          <w:szCs w:val="22"/>
        </w:rPr>
        <w:lastRenderedPageBreak/>
        <w:t xml:space="preserve">при предложении финансового инструмента, если иное не установлено настоящим </w:t>
      </w:r>
      <w:r w:rsidR="006F65AD" w:rsidRPr="00E91038">
        <w:rPr>
          <w:b w:val="0"/>
          <w:sz w:val="22"/>
          <w:szCs w:val="22"/>
        </w:rPr>
        <w:t>Порядком</w:t>
      </w:r>
      <w:r w:rsidRPr="00E91038">
        <w:rPr>
          <w:b w:val="0"/>
          <w:sz w:val="22"/>
          <w:szCs w:val="22"/>
        </w:rPr>
        <w:t>.</w:t>
      </w:r>
      <w:bookmarkStart w:id="5" w:name="_Toc10109574"/>
    </w:p>
    <w:p w:rsidR="00AE08D4" w:rsidRDefault="00AE08D4" w:rsidP="00E91038">
      <w:pPr>
        <w:pStyle w:val="-01"/>
        <w:keepNext w:val="0"/>
        <w:pageBreakBefore w:val="0"/>
        <w:numPr>
          <w:ilvl w:val="0"/>
          <w:numId w:val="0"/>
        </w:numPr>
        <w:tabs>
          <w:tab w:val="left" w:pos="284"/>
        </w:tabs>
        <w:ind w:firstLine="851"/>
        <w:jc w:val="both"/>
        <w:rPr>
          <w:sz w:val="22"/>
          <w:szCs w:val="22"/>
        </w:rPr>
      </w:pPr>
    </w:p>
    <w:p w:rsidR="00D43461" w:rsidRDefault="00D43461" w:rsidP="00AE08D4">
      <w:pPr>
        <w:pStyle w:val="-01"/>
        <w:keepNext w:val="0"/>
        <w:pageBreakBefore w:val="0"/>
        <w:numPr>
          <w:ilvl w:val="0"/>
          <w:numId w:val="0"/>
        </w:numPr>
        <w:tabs>
          <w:tab w:val="left" w:pos="284"/>
        </w:tabs>
        <w:ind w:firstLine="851"/>
        <w:rPr>
          <w:sz w:val="22"/>
          <w:szCs w:val="22"/>
        </w:rPr>
      </w:pPr>
      <w:r w:rsidRPr="00E91038">
        <w:rPr>
          <w:sz w:val="22"/>
          <w:szCs w:val="22"/>
        </w:rPr>
        <w:t>4. Паспорт финансового инструмента</w:t>
      </w:r>
      <w:r w:rsidR="00AE08D4">
        <w:rPr>
          <w:sz w:val="22"/>
          <w:szCs w:val="22"/>
        </w:rPr>
        <w:t>.</w:t>
      </w:r>
    </w:p>
    <w:p w:rsidR="00AE08D4" w:rsidRPr="00E91038" w:rsidRDefault="00AE08D4" w:rsidP="00AE08D4">
      <w:pPr>
        <w:pStyle w:val="-01"/>
        <w:keepNext w:val="0"/>
        <w:pageBreakBefore w:val="0"/>
        <w:numPr>
          <w:ilvl w:val="0"/>
          <w:numId w:val="0"/>
        </w:numPr>
        <w:tabs>
          <w:tab w:val="left" w:pos="284"/>
        </w:tabs>
        <w:ind w:firstLine="851"/>
        <w:rPr>
          <w:sz w:val="22"/>
          <w:szCs w:val="22"/>
        </w:rPr>
      </w:pPr>
    </w:p>
    <w:p w:rsidR="00D43461" w:rsidRPr="000143C4" w:rsidRDefault="00D43461" w:rsidP="00E91038">
      <w:pPr>
        <w:pStyle w:val="-01"/>
        <w:keepNext w:val="0"/>
        <w:pageBreakBefore w:val="0"/>
        <w:numPr>
          <w:ilvl w:val="0"/>
          <w:numId w:val="0"/>
        </w:numPr>
        <w:tabs>
          <w:tab w:val="left" w:pos="284"/>
        </w:tabs>
        <w:ind w:firstLine="851"/>
        <w:jc w:val="both"/>
        <w:rPr>
          <w:b w:val="0"/>
          <w:sz w:val="22"/>
          <w:szCs w:val="22"/>
        </w:rPr>
      </w:pPr>
      <w:r w:rsidRPr="00E91038">
        <w:rPr>
          <w:b w:val="0"/>
          <w:sz w:val="22"/>
          <w:szCs w:val="22"/>
        </w:rPr>
        <w:t xml:space="preserve">4.1. Паспорт финансового инструмента, указанного в пункте 3.4 настоящего Порядка, должен быть разработан эмитентом или создателем (разработчиком) такого финансового инструмента. Если паспорт финансового инструмента не был разработан эмитентом или создателем (разработчиком) такого финансового инструмента, </w:t>
      </w:r>
      <w:r w:rsidRPr="000143C4">
        <w:rPr>
          <w:b w:val="0"/>
          <w:sz w:val="22"/>
          <w:szCs w:val="22"/>
        </w:rPr>
        <w:t xml:space="preserve">профессиональный участник рынка ценных бумаг, осуществляющий предложение такого финансового инструмента, обязан разработать его паспорт. </w:t>
      </w:r>
    </w:p>
    <w:p w:rsidR="00D43461" w:rsidRPr="00AE08D4" w:rsidRDefault="00D43461" w:rsidP="00E91038">
      <w:pPr>
        <w:pStyle w:val="-01"/>
        <w:keepNext w:val="0"/>
        <w:pageBreakBefore w:val="0"/>
        <w:numPr>
          <w:ilvl w:val="0"/>
          <w:numId w:val="0"/>
        </w:numPr>
        <w:tabs>
          <w:tab w:val="left" w:pos="284"/>
        </w:tabs>
        <w:ind w:firstLine="851"/>
        <w:jc w:val="both"/>
        <w:rPr>
          <w:b w:val="0"/>
          <w:sz w:val="22"/>
          <w:szCs w:val="22"/>
        </w:rPr>
      </w:pPr>
      <w:r w:rsidRPr="000143C4">
        <w:rPr>
          <w:b w:val="0"/>
          <w:sz w:val="22"/>
          <w:szCs w:val="22"/>
        </w:rPr>
        <w:t>4.2. Лица, указанные в пунктах 4.1 настоящего Порядка,</w:t>
      </w:r>
      <w:r w:rsidRPr="00AE08D4">
        <w:rPr>
          <w:b w:val="0"/>
          <w:sz w:val="22"/>
          <w:szCs w:val="22"/>
        </w:rPr>
        <w:t xml:space="preserve"> вправе размещать разработанные ими паспорта финансовых инструментов в открытом доступе на своих сайтах в информационной сети «Интернет» по своему усмотрению. Само по себе размещение паспорта финансового инструмента в открытом доступе на сайте в информационной сети «Интернет» не является предложением соответствующего финансового инструмента. </w:t>
      </w:r>
    </w:p>
    <w:p w:rsidR="00D43461" w:rsidRPr="00AE08D4" w:rsidRDefault="00D43461" w:rsidP="00E91038">
      <w:pPr>
        <w:pStyle w:val="-01"/>
        <w:keepNext w:val="0"/>
        <w:pageBreakBefore w:val="0"/>
        <w:numPr>
          <w:ilvl w:val="0"/>
          <w:numId w:val="0"/>
        </w:numPr>
        <w:tabs>
          <w:tab w:val="left" w:pos="284"/>
        </w:tabs>
        <w:ind w:firstLine="851"/>
        <w:jc w:val="both"/>
        <w:rPr>
          <w:b w:val="0"/>
          <w:sz w:val="22"/>
          <w:szCs w:val="22"/>
        </w:rPr>
      </w:pPr>
      <w:r w:rsidRPr="00AE08D4">
        <w:rPr>
          <w:b w:val="0"/>
          <w:sz w:val="22"/>
          <w:szCs w:val="22"/>
        </w:rPr>
        <w:t xml:space="preserve">4.3. Лицо, </w:t>
      </w:r>
      <w:r w:rsidR="00AE08D4" w:rsidRPr="00AE08D4">
        <w:rPr>
          <w:b w:val="0"/>
          <w:sz w:val="22"/>
          <w:szCs w:val="22"/>
        </w:rPr>
        <w:t>ответственное за составление</w:t>
      </w:r>
      <w:r w:rsidRPr="00AE08D4">
        <w:rPr>
          <w:b w:val="0"/>
          <w:sz w:val="22"/>
          <w:szCs w:val="22"/>
        </w:rPr>
        <w:t xml:space="preserve"> паспорта финансового инструмента, обязано обновлять содержащуюся в паспорте информацию в течение всего времени предложения соответствующего финансового инструмента (с указанием даты последнего обновления информации). </w:t>
      </w:r>
    </w:p>
    <w:p w:rsidR="00D43461" w:rsidRPr="001F0ACD" w:rsidRDefault="00D43461" w:rsidP="00E91038">
      <w:pPr>
        <w:pStyle w:val="-01"/>
        <w:keepNext w:val="0"/>
        <w:pageBreakBefore w:val="0"/>
        <w:numPr>
          <w:ilvl w:val="0"/>
          <w:numId w:val="0"/>
        </w:numPr>
        <w:tabs>
          <w:tab w:val="left" w:pos="284"/>
        </w:tabs>
        <w:ind w:firstLine="851"/>
        <w:jc w:val="both"/>
        <w:rPr>
          <w:b w:val="0"/>
          <w:sz w:val="22"/>
          <w:szCs w:val="22"/>
        </w:rPr>
      </w:pPr>
      <w:r w:rsidRPr="001F0ACD">
        <w:rPr>
          <w:b w:val="0"/>
          <w:sz w:val="22"/>
          <w:szCs w:val="22"/>
        </w:rPr>
        <w:t xml:space="preserve">4.4. </w:t>
      </w:r>
      <w:r w:rsidRPr="000143C4">
        <w:rPr>
          <w:b w:val="0"/>
          <w:sz w:val="22"/>
          <w:szCs w:val="22"/>
        </w:rPr>
        <w:t>Паспорт финансового инструмента не должен содержать индивидуальную инвестиционную рекомендацию, сведения рекламного характера.</w:t>
      </w:r>
      <w:r w:rsidRPr="001F0ACD">
        <w:rPr>
          <w:b w:val="0"/>
          <w:sz w:val="22"/>
          <w:szCs w:val="22"/>
        </w:rPr>
        <w:t xml:space="preserve"> </w:t>
      </w:r>
    </w:p>
    <w:p w:rsidR="00D43461" w:rsidRPr="001F0ACD" w:rsidRDefault="00D43461" w:rsidP="00E91038">
      <w:pPr>
        <w:pStyle w:val="-01"/>
        <w:keepNext w:val="0"/>
        <w:pageBreakBefore w:val="0"/>
        <w:numPr>
          <w:ilvl w:val="0"/>
          <w:numId w:val="0"/>
        </w:numPr>
        <w:tabs>
          <w:tab w:val="left" w:pos="284"/>
        </w:tabs>
        <w:ind w:firstLine="851"/>
        <w:jc w:val="both"/>
        <w:rPr>
          <w:b w:val="0"/>
          <w:sz w:val="22"/>
          <w:szCs w:val="22"/>
        </w:rPr>
      </w:pPr>
      <w:r w:rsidRPr="001F0ACD">
        <w:rPr>
          <w:b w:val="0"/>
          <w:sz w:val="22"/>
          <w:szCs w:val="22"/>
        </w:rPr>
        <w:t xml:space="preserve">4.5. Паспорт </w:t>
      </w:r>
      <w:r w:rsidRPr="000143C4">
        <w:rPr>
          <w:b w:val="0"/>
          <w:sz w:val="22"/>
          <w:szCs w:val="22"/>
        </w:rPr>
        <w:t xml:space="preserve">финансового инструмента составляется по формам, рекомендованным Стандартами саморегулируемой организации, членом которой является </w:t>
      </w:r>
      <w:r w:rsidR="000143C4" w:rsidRPr="000143C4">
        <w:rPr>
          <w:b w:val="0"/>
          <w:sz w:val="22"/>
          <w:szCs w:val="22"/>
        </w:rPr>
        <w:t>лицо, ответственное за составление паспорта финансового инструмента</w:t>
      </w:r>
      <w:r w:rsidRPr="000143C4">
        <w:rPr>
          <w:b w:val="0"/>
          <w:sz w:val="22"/>
          <w:szCs w:val="22"/>
        </w:rPr>
        <w:t>.</w:t>
      </w:r>
    </w:p>
    <w:p w:rsidR="00D43461" w:rsidRPr="001F0ACD" w:rsidRDefault="00D43461" w:rsidP="00E91038">
      <w:pPr>
        <w:pStyle w:val="-01"/>
        <w:keepNext w:val="0"/>
        <w:pageBreakBefore w:val="0"/>
        <w:numPr>
          <w:ilvl w:val="0"/>
          <w:numId w:val="0"/>
        </w:numPr>
        <w:tabs>
          <w:tab w:val="left" w:pos="284"/>
        </w:tabs>
        <w:ind w:firstLine="851"/>
        <w:jc w:val="both"/>
        <w:rPr>
          <w:b w:val="0"/>
          <w:sz w:val="22"/>
          <w:szCs w:val="22"/>
        </w:rPr>
      </w:pPr>
      <w:r w:rsidRPr="001F0ACD">
        <w:rPr>
          <w:b w:val="0"/>
          <w:sz w:val="22"/>
          <w:szCs w:val="22"/>
        </w:rPr>
        <w:t xml:space="preserve">Рекомендуемый объем паспорта финансового инструмента составляет четыре листа формата А4. </w:t>
      </w:r>
    </w:p>
    <w:p w:rsidR="0030648B" w:rsidRPr="001F0ACD" w:rsidRDefault="00D43461" w:rsidP="00E91038">
      <w:pPr>
        <w:pStyle w:val="-01"/>
        <w:keepNext w:val="0"/>
        <w:pageBreakBefore w:val="0"/>
        <w:numPr>
          <w:ilvl w:val="0"/>
          <w:numId w:val="0"/>
        </w:numPr>
        <w:tabs>
          <w:tab w:val="left" w:pos="284"/>
        </w:tabs>
        <w:ind w:firstLine="851"/>
        <w:jc w:val="both"/>
        <w:rPr>
          <w:b w:val="0"/>
          <w:sz w:val="22"/>
          <w:szCs w:val="22"/>
        </w:rPr>
      </w:pPr>
      <w:r w:rsidRPr="001F0ACD">
        <w:rPr>
          <w:b w:val="0"/>
          <w:sz w:val="22"/>
          <w:szCs w:val="22"/>
        </w:rPr>
        <w:t>В случае, если эмитент или создатель (разработчик) финансового инструмента является иностранной организацией, допускается составление им паспорта финансового инструмента по иным формам при условии, что соответствующий паспорт финансового инструмента соответствует требованиям иностранного законодательства (например, «</w:t>
      </w:r>
      <w:proofErr w:type="spellStart"/>
      <w:r w:rsidRPr="001F0ACD">
        <w:rPr>
          <w:b w:val="0"/>
          <w:sz w:val="22"/>
          <w:szCs w:val="22"/>
        </w:rPr>
        <w:t>Key</w:t>
      </w:r>
      <w:proofErr w:type="spellEnd"/>
      <w:r w:rsidRPr="001F0ACD">
        <w:rPr>
          <w:b w:val="0"/>
          <w:sz w:val="22"/>
          <w:szCs w:val="22"/>
        </w:rPr>
        <w:t xml:space="preserve"> </w:t>
      </w:r>
      <w:proofErr w:type="spellStart"/>
      <w:r w:rsidRPr="001F0ACD">
        <w:rPr>
          <w:b w:val="0"/>
          <w:sz w:val="22"/>
          <w:szCs w:val="22"/>
        </w:rPr>
        <w:t>information</w:t>
      </w:r>
      <w:proofErr w:type="spellEnd"/>
      <w:r w:rsidRPr="001F0ACD">
        <w:rPr>
          <w:b w:val="0"/>
          <w:sz w:val="22"/>
          <w:szCs w:val="22"/>
        </w:rPr>
        <w:t xml:space="preserve"> </w:t>
      </w:r>
      <w:proofErr w:type="spellStart"/>
      <w:r w:rsidRPr="001F0ACD">
        <w:rPr>
          <w:b w:val="0"/>
          <w:sz w:val="22"/>
          <w:szCs w:val="22"/>
        </w:rPr>
        <w:t>document</w:t>
      </w:r>
      <w:proofErr w:type="spellEnd"/>
      <w:r w:rsidRPr="001F0ACD">
        <w:rPr>
          <w:b w:val="0"/>
          <w:sz w:val="22"/>
          <w:szCs w:val="22"/>
        </w:rPr>
        <w:t xml:space="preserve">»). В этом случае паспорт финансового инструмента может предоставляться получателю на используемом на финансовом рынке иностранном языке без перевода на русский язык, за исключением следующих случаев: </w:t>
      </w:r>
    </w:p>
    <w:p w:rsidR="0030648B" w:rsidRPr="001F0ACD" w:rsidRDefault="00D43461" w:rsidP="00E91038">
      <w:pPr>
        <w:pStyle w:val="-01"/>
        <w:keepNext w:val="0"/>
        <w:pageBreakBefore w:val="0"/>
        <w:numPr>
          <w:ilvl w:val="0"/>
          <w:numId w:val="0"/>
        </w:numPr>
        <w:tabs>
          <w:tab w:val="left" w:pos="284"/>
        </w:tabs>
        <w:ind w:firstLine="851"/>
        <w:jc w:val="both"/>
        <w:rPr>
          <w:b w:val="0"/>
          <w:sz w:val="22"/>
          <w:szCs w:val="22"/>
        </w:rPr>
      </w:pPr>
      <w:r w:rsidRPr="001F0ACD">
        <w:rPr>
          <w:b w:val="0"/>
          <w:sz w:val="22"/>
          <w:szCs w:val="22"/>
        </w:rPr>
        <w:t xml:space="preserve">а) если паспорт финансового инструмента размещен в открытом доступе на сайте </w:t>
      </w:r>
      <w:r w:rsidR="00AE08D4" w:rsidRPr="001F0ACD">
        <w:rPr>
          <w:b w:val="0"/>
          <w:sz w:val="22"/>
          <w:szCs w:val="22"/>
        </w:rPr>
        <w:t>Общества</w:t>
      </w:r>
      <w:r w:rsidRPr="001F0ACD">
        <w:rPr>
          <w:b w:val="0"/>
          <w:sz w:val="22"/>
          <w:szCs w:val="22"/>
        </w:rPr>
        <w:t xml:space="preserve"> в информационной сети «Интернет»; </w:t>
      </w:r>
    </w:p>
    <w:p w:rsidR="0030648B" w:rsidRPr="001F0ACD" w:rsidRDefault="00D43461" w:rsidP="00E91038">
      <w:pPr>
        <w:pStyle w:val="-01"/>
        <w:keepNext w:val="0"/>
        <w:pageBreakBefore w:val="0"/>
        <w:numPr>
          <w:ilvl w:val="0"/>
          <w:numId w:val="0"/>
        </w:numPr>
        <w:tabs>
          <w:tab w:val="left" w:pos="284"/>
        </w:tabs>
        <w:ind w:firstLine="851"/>
        <w:jc w:val="both"/>
        <w:rPr>
          <w:b w:val="0"/>
          <w:sz w:val="22"/>
          <w:szCs w:val="22"/>
        </w:rPr>
      </w:pPr>
      <w:r w:rsidRPr="001F0ACD">
        <w:rPr>
          <w:b w:val="0"/>
          <w:sz w:val="22"/>
          <w:szCs w:val="22"/>
        </w:rPr>
        <w:t xml:space="preserve">б) если получатель потребовал предоставления паспорта финансового инструмента с переводом на русский язык (при этом с получателя может взиматься плата, размер которой не должен превышать стоимость перевода соответствующего документа на русский язык). </w:t>
      </w:r>
    </w:p>
    <w:p w:rsidR="0030648B" w:rsidRPr="001F0ACD" w:rsidRDefault="00D43461" w:rsidP="00E91038">
      <w:pPr>
        <w:pStyle w:val="-01"/>
        <w:keepNext w:val="0"/>
        <w:pageBreakBefore w:val="0"/>
        <w:numPr>
          <w:ilvl w:val="0"/>
          <w:numId w:val="0"/>
        </w:numPr>
        <w:tabs>
          <w:tab w:val="left" w:pos="284"/>
        </w:tabs>
        <w:ind w:firstLine="851"/>
        <w:jc w:val="both"/>
        <w:rPr>
          <w:b w:val="0"/>
          <w:sz w:val="22"/>
          <w:szCs w:val="22"/>
        </w:rPr>
      </w:pPr>
      <w:r w:rsidRPr="001F0ACD">
        <w:rPr>
          <w:b w:val="0"/>
          <w:sz w:val="22"/>
          <w:szCs w:val="22"/>
        </w:rPr>
        <w:t xml:space="preserve">4.6. Предоставление получателю паспорта финансового инструмента осуществляется на бумажном носителе и (или) в электронном виде, и (или) путем предоставления ссылки на сайт в информационной сети «Интернет», на котором размещен соответствующий паспорт, по выбору </w:t>
      </w:r>
      <w:r w:rsidR="0030648B" w:rsidRPr="001F0ACD">
        <w:rPr>
          <w:b w:val="0"/>
          <w:sz w:val="22"/>
          <w:szCs w:val="22"/>
        </w:rPr>
        <w:t>Общества</w:t>
      </w:r>
      <w:r w:rsidRPr="001F0ACD">
        <w:rPr>
          <w:b w:val="0"/>
          <w:sz w:val="22"/>
          <w:szCs w:val="22"/>
        </w:rPr>
        <w:t xml:space="preserve">. По </w:t>
      </w:r>
      <w:r w:rsidR="001F0ACD" w:rsidRPr="001F0ACD">
        <w:rPr>
          <w:b w:val="0"/>
          <w:sz w:val="22"/>
          <w:szCs w:val="22"/>
        </w:rPr>
        <w:t xml:space="preserve">письменному </w:t>
      </w:r>
      <w:r w:rsidRPr="001F0ACD">
        <w:rPr>
          <w:b w:val="0"/>
          <w:sz w:val="22"/>
          <w:szCs w:val="22"/>
        </w:rPr>
        <w:t xml:space="preserve">требованию получателя </w:t>
      </w:r>
      <w:r w:rsidR="0030648B" w:rsidRPr="001F0ACD">
        <w:rPr>
          <w:b w:val="0"/>
          <w:sz w:val="22"/>
          <w:szCs w:val="22"/>
        </w:rPr>
        <w:t>Общество</w:t>
      </w:r>
      <w:r w:rsidRPr="001F0ACD">
        <w:rPr>
          <w:b w:val="0"/>
          <w:sz w:val="22"/>
          <w:szCs w:val="22"/>
        </w:rPr>
        <w:t xml:space="preserve"> обязан</w:t>
      </w:r>
      <w:r w:rsidR="001F0ACD" w:rsidRPr="001F0ACD">
        <w:rPr>
          <w:b w:val="0"/>
          <w:sz w:val="22"/>
          <w:szCs w:val="22"/>
        </w:rPr>
        <w:t>о</w:t>
      </w:r>
      <w:r w:rsidRPr="001F0ACD">
        <w:rPr>
          <w:b w:val="0"/>
          <w:sz w:val="22"/>
          <w:szCs w:val="22"/>
        </w:rPr>
        <w:t xml:space="preserve"> предоставить ему паспорт финансового инструмента на </w:t>
      </w:r>
      <w:r w:rsidRPr="000143C4">
        <w:rPr>
          <w:b w:val="0"/>
          <w:sz w:val="22"/>
          <w:szCs w:val="22"/>
        </w:rPr>
        <w:t>бумажном носителе</w:t>
      </w:r>
      <w:r w:rsidR="001F0ACD" w:rsidRPr="000143C4">
        <w:rPr>
          <w:b w:val="0"/>
          <w:sz w:val="22"/>
          <w:szCs w:val="22"/>
        </w:rPr>
        <w:t xml:space="preserve"> в срок, не превышающий </w:t>
      </w:r>
      <w:r w:rsidR="000143C4" w:rsidRPr="000143C4">
        <w:rPr>
          <w:b w:val="0"/>
          <w:sz w:val="22"/>
          <w:szCs w:val="22"/>
        </w:rPr>
        <w:t>7 (семи) рабочих дней</w:t>
      </w:r>
      <w:r w:rsidRPr="000143C4">
        <w:rPr>
          <w:b w:val="0"/>
          <w:sz w:val="22"/>
          <w:szCs w:val="22"/>
        </w:rPr>
        <w:t>,</w:t>
      </w:r>
      <w:r w:rsidRPr="001F0ACD">
        <w:rPr>
          <w:b w:val="0"/>
          <w:sz w:val="22"/>
          <w:szCs w:val="22"/>
        </w:rPr>
        <w:t xml:space="preserve"> при этом с получателя может взиматься плата, размер которой не должен превышать стоимость изготовления копии соответствующего паспорта финансового инструмента на бумажном носителе. </w:t>
      </w:r>
    </w:p>
    <w:p w:rsidR="0030648B" w:rsidRPr="00E91038" w:rsidRDefault="0030648B" w:rsidP="00E91038">
      <w:pPr>
        <w:pStyle w:val="-01"/>
        <w:keepNext w:val="0"/>
        <w:pageBreakBefore w:val="0"/>
        <w:numPr>
          <w:ilvl w:val="0"/>
          <w:numId w:val="0"/>
        </w:numPr>
        <w:tabs>
          <w:tab w:val="left" w:pos="284"/>
        </w:tabs>
        <w:ind w:firstLine="851"/>
        <w:jc w:val="both"/>
        <w:rPr>
          <w:sz w:val="22"/>
          <w:szCs w:val="22"/>
        </w:rPr>
      </w:pPr>
    </w:p>
    <w:bookmarkEnd w:id="5"/>
    <w:p w:rsidR="0030648B" w:rsidRPr="00E91038" w:rsidRDefault="0030648B" w:rsidP="00E91038">
      <w:pPr>
        <w:pStyle w:val="-01"/>
        <w:keepNext w:val="0"/>
        <w:pageBreakBefore w:val="0"/>
        <w:numPr>
          <w:ilvl w:val="0"/>
          <w:numId w:val="0"/>
        </w:numPr>
        <w:tabs>
          <w:tab w:val="left" w:pos="284"/>
        </w:tabs>
        <w:ind w:firstLine="851"/>
        <w:jc w:val="both"/>
        <w:rPr>
          <w:sz w:val="22"/>
          <w:szCs w:val="22"/>
        </w:rPr>
      </w:pPr>
    </w:p>
    <w:sectPr w:rsidR="0030648B" w:rsidRPr="00E91038" w:rsidSect="00001DF6">
      <w:pgSz w:w="11906" w:h="16838"/>
      <w:pgMar w:top="1134" w:right="1134" w:bottom="567" w:left="1134" w:header="709" w:footer="3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BF1" w:rsidRDefault="00E52BF1" w:rsidP="00A11BD2">
      <w:pPr>
        <w:spacing w:after="0" w:line="240" w:lineRule="auto"/>
      </w:pPr>
      <w:r>
        <w:separator/>
      </w:r>
    </w:p>
  </w:endnote>
  <w:endnote w:type="continuationSeparator" w:id="0">
    <w:p w:rsidR="00E52BF1" w:rsidRDefault="00E52BF1" w:rsidP="00A11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9246636"/>
      <w:docPartObj>
        <w:docPartGallery w:val="Page Numbers (Bottom of Page)"/>
        <w:docPartUnique/>
      </w:docPartObj>
    </w:sdtPr>
    <w:sdtEndPr/>
    <w:sdtContent>
      <w:p w:rsidR="00407A0E" w:rsidRDefault="00407A0E">
        <w:pPr>
          <w:pStyle w:val="ab"/>
          <w:jc w:val="right"/>
        </w:pPr>
        <w:r>
          <w:fldChar w:fldCharType="begin"/>
        </w:r>
        <w:r>
          <w:instrText>PAGE   \* MERGEFORMAT</w:instrText>
        </w:r>
        <w:r>
          <w:fldChar w:fldCharType="separate"/>
        </w:r>
        <w:r w:rsidR="00526F4A">
          <w:rPr>
            <w:noProof/>
          </w:rPr>
          <w:t>6</w:t>
        </w:r>
        <w:r>
          <w:fldChar w:fldCharType="end"/>
        </w:r>
      </w:p>
    </w:sdtContent>
  </w:sdt>
  <w:p w:rsidR="00407A0E" w:rsidRDefault="00407A0E">
    <w:pPr>
      <w:pStyle w:val="ab"/>
      <w:tabs>
        <w:tab w:val="clear" w:pos="4677"/>
        <w:tab w:val="clear" w:pos="9355"/>
        <w:tab w:val="left" w:pos="3645"/>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BF1" w:rsidRDefault="00E52BF1" w:rsidP="00A11BD2">
      <w:pPr>
        <w:spacing w:after="0" w:line="240" w:lineRule="auto"/>
      </w:pPr>
      <w:r>
        <w:separator/>
      </w:r>
    </w:p>
  </w:footnote>
  <w:footnote w:type="continuationSeparator" w:id="0">
    <w:p w:rsidR="00E52BF1" w:rsidRDefault="00E52BF1" w:rsidP="00A11B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A0E" w:rsidRDefault="00407A0E">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07A0E" w:rsidRDefault="00407A0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55DCF"/>
    <w:multiLevelType w:val="hybridMultilevel"/>
    <w:tmpl w:val="4578659C"/>
    <w:lvl w:ilvl="0" w:tplc="1AFA5BB0">
      <w:start w:val="7"/>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F8253E"/>
    <w:multiLevelType w:val="hybridMultilevel"/>
    <w:tmpl w:val="DD30F590"/>
    <w:lvl w:ilvl="0" w:tplc="70CA7B42">
      <w:start w:val="1"/>
      <w:numFmt w:val="decimal"/>
      <w:lvlText w:val="14.%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3F74901"/>
    <w:multiLevelType w:val="hybridMultilevel"/>
    <w:tmpl w:val="41E425C2"/>
    <w:lvl w:ilvl="0" w:tplc="B4163128">
      <w:start w:val="1"/>
      <w:numFmt w:val="decimal"/>
      <w:lvlText w:val="14.4.%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71C6052"/>
    <w:multiLevelType w:val="hybridMultilevel"/>
    <w:tmpl w:val="E6D8A16E"/>
    <w:lvl w:ilvl="0" w:tplc="04190019">
      <w:start w:val="1"/>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074A4981"/>
    <w:multiLevelType w:val="hybridMultilevel"/>
    <w:tmpl w:val="1A5449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76260E8"/>
    <w:multiLevelType w:val="hybridMultilevel"/>
    <w:tmpl w:val="DF5AFB56"/>
    <w:lvl w:ilvl="0" w:tplc="AC1C61C2">
      <w:start w:val="1"/>
      <w:numFmt w:val="decimal"/>
      <w:lvlText w:val="10.2.%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09662C5C"/>
    <w:multiLevelType w:val="hybridMultilevel"/>
    <w:tmpl w:val="032E57B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098848F4"/>
    <w:multiLevelType w:val="multilevel"/>
    <w:tmpl w:val="DF1A823A"/>
    <w:lvl w:ilvl="0">
      <w:start w:val="16"/>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09DF70D7"/>
    <w:multiLevelType w:val="hybridMultilevel"/>
    <w:tmpl w:val="59C08B2A"/>
    <w:lvl w:ilvl="0" w:tplc="35100C1E">
      <w:numFmt w:val="bullet"/>
      <w:lvlText w:val="-"/>
      <w:lvlJc w:val="left"/>
      <w:pPr>
        <w:ind w:left="1854" w:hanging="360"/>
      </w:pPr>
      <w:rPr>
        <w:rFonts w:ascii="Times New Roman" w:hAnsi="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15:restartNumberingAfterBreak="0">
    <w:nsid w:val="125D2CD2"/>
    <w:multiLevelType w:val="hybridMultilevel"/>
    <w:tmpl w:val="57F861D2"/>
    <w:lvl w:ilvl="0" w:tplc="1AFA5BB0">
      <w:start w:val="7"/>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1E0AF2"/>
    <w:multiLevelType w:val="hybridMultilevel"/>
    <w:tmpl w:val="418286C2"/>
    <w:lvl w:ilvl="0" w:tplc="04190001">
      <w:start w:val="1"/>
      <w:numFmt w:val="bullet"/>
      <w:lvlText w:val=""/>
      <w:lvlJc w:val="left"/>
      <w:pPr>
        <w:ind w:left="1508" w:hanging="360"/>
      </w:pPr>
      <w:rPr>
        <w:rFonts w:ascii="Symbol" w:hAnsi="Symbol" w:hint="default"/>
      </w:rPr>
    </w:lvl>
    <w:lvl w:ilvl="1" w:tplc="04190003">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11" w15:restartNumberingAfterBreak="0">
    <w:nsid w:val="15D833C0"/>
    <w:multiLevelType w:val="hybridMultilevel"/>
    <w:tmpl w:val="1006395E"/>
    <w:lvl w:ilvl="0" w:tplc="04190019">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AA14659"/>
    <w:multiLevelType w:val="hybridMultilevel"/>
    <w:tmpl w:val="0FCA0406"/>
    <w:lvl w:ilvl="0" w:tplc="1AFA5BB0">
      <w:start w:val="7"/>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8E19D4"/>
    <w:multiLevelType w:val="multilevel"/>
    <w:tmpl w:val="3D565DBA"/>
    <w:lvl w:ilvl="0">
      <w:start w:val="1"/>
      <w:numFmt w:val="decimal"/>
      <w:pStyle w:val="-01"/>
      <w:lvlText w:val="%1."/>
      <w:lvlJc w:val="left"/>
      <w:pPr>
        <w:tabs>
          <w:tab w:val="num" w:pos="720"/>
        </w:tabs>
        <w:ind w:left="360" w:hanging="360"/>
      </w:pPr>
      <w:rPr>
        <w:rFonts w:hint="default"/>
        <w:lang w:val="x-none"/>
      </w:rPr>
    </w:lvl>
    <w:lvl w:ilvl="1">
      <w:start w:val="5"/>
      <w:numFmt w:val="decimal"/>
      <w:pStyle w:val="-02"/>
      <w:lvlText w:val="%1.%2."/>
      <w:lvlJc w:val="left"/>
      <w:pPr>
        <w:tabs>
          <w:tab w:val="num" w:pos="1364"/>
        </w:tabs>
        <w:ind w:left="716" w:hanging="432"/>
      </w:pPr>
      <w:rPr>
        <w:rFonts w:hint="default"/>
        <w:b w:val="0"/>
        <w:i w:val="0"/>
        <w:lang w:val="ru-RU"/>
      </w:rPr>
    </w:lvl>
    <w:lvl w:ilvl="2">
      <w:start w:val="1"/>
      <w:numFmt w:val="decimal"/>
      <w:lvlText w:val="10.3.%3."/>
      <w:lvlJc w:val="left"/>
      <w:pPr>
        <w:tabs>
          <w:tab w:val="num" w:pos="2717"/>
        </w:tabs>
        <w:ind w:left="1781" w:hanging="504"/>
      </w:pPr>
      <w:rPr>
        <w:rFonts w:hint="default"/>
        <w:b w:val="0"/>
        <w:bCs/>
        <w:i w:val="0"/>
        <w:strike w:val="0"/>
        <w:color w:val="auto"/>
        <w:lang w:val="x-none"/>
      </w:rPr>
    </w:lvl>
    <w:lvl w:ilvl="3">
      <w:start w:val="1"/>
      <w:numFmt w:val="decimal"/>
      <w:pStyle w:val="-04"/>
      <w:lvlText w:val="%1.%2.%3.%4."/>
      <w:lvlJc w:val="left"/>
      <w:pPr>
        <w:tabs>
          <w:tab w:val="num" w:pos="3501"/>
        </w:tabs>
        <w:ind w:left="2349" w:hanging="648"/>
      </w:pPr>
      <w:rPr>
        <w:rFonts w:hint="default"/>
        <w:b w:val="0"/>
      </w:rPr>
    </w:lvl>
    <w:lvl w:ilvl="4">
      <w:start w:val="1"/>
      <w:numFmt w:val="decimal"/>
      <w:pStyle w:val="-05"/>
      <w:lvlText w:val="%1.%2.%3.%4.%5."/>
      <w:lvlJc w:val="left"/>
      <w:pPr>
        <w:tabs>
          <w:tab w:val="num" w:pos="4287"/>
        </w:tabs>
        <w:ind w:left="2919" w:hanging="792"/>
      </w:pPr>
      <w:rPr>
        <w:rFonts w:hint="default"/>
      </w:rPr>
    </w:lvl>
    <w:lvl w:ilvl="5">
      <w:start w:val="1"/>
      <w:numFmt w:val="decimal"/>
      <w:pStyle w:val="-06"/>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20F807ED"/>
    <w:multiLevelType w:val="hybridMultilevel"/>
    <w:tmpl w:val="8AB4BB18"/>
    <w:lvl w:ilvl="0" w:tplc="7DF45A14">
      <w:start w:val="1"/>
      <w:numFmt w:val="decimal"/>
      <w:lvlText w:val="%14.1.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2D6C36"/>
    <w:multiLevelType w:val="hybridMultilevel"/>
    <w:tmpl w:val="8A36CED0"/>
    <w:lvl w:ilvl="0" w:tplc="C01A2F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9542FBD"/>
    <w:multiLevelType w:val="hybridMultilevel"/>
    <w:tmpl w:val="7E923690"/>
    <w:lvl w:ilvl="0" w:tplc="0922CF26">
      <w:start w:val="1"/>
      <w:numFmt w:val="decimal"/>
      <w:lvlText w:val="13.%1."/>
      <w:lvlJc w:val="left"/>
      <w:pPr>
        <w:ind w:left="257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BD72BF"/>
    <w:multiLevelType w:val="hybridMultilevel"/>
    <w:tmpl w:val="94C610E2"/>
    <w:lvl w:ilvl="0" w:tplc="1AFA5BB0">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7A58FA"/>
    <w:multiLevelType w:val="multilevel"/>
    <w:tmpl w:val="26749F9A"/>
    <w:lvl w:ilvl="0">
      <w:start w:val="1"/>
      <w:numFmt w:val="decimal"/>
      <w:pStyle w:val="AKS1"/>
      <w:lvlText w:val="%1."/>
      <w:lvlJc w:val="left"/>
      <w:pPr>
        <w:ind w:left="360" w:hanging="360"/>
      </w:pPr>
      <w:rPr>
        <w:rFonts w:cs="Times New Roman"/>
      </w:rPr>
    </w:lvl>
    <w:lvl w:ilvl="1">
      <w:start w:val="1"/>
      <w:numFmt w:val="decimal"/>
      <w:pStyle w:val="AKS2"/>
      <w:lvlText w:val="%1.%2."/>
      <w:lvlJc w:val="left"/>
      <w:pPr>
        <w:ind w:left="5961" w:hanging="432"/>
      </w:pPr>
      <w:rPr>
        <w:rFonts w:cs="Times New Roman"/>
      </w:rPr>
    </w:lvl>
    <w:lvl w:ilvl="2">
      <w:start w:val="1"/>
      <w:numFmt w:val="decimal"/>
      <w:pStyle w:val="AKS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2DA01579"/>
    <w:multiLevelType w:val="hybridMultilevel"/>
    <w:tmpl w:val="F266DC58"/>
    <w:lvl w:ilvl="0" w:tplc="04190001">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20" w15:restartNumberingAfterBreak="0">
    <w:nsid w:val="30C701C8"/>
    <w:multiLevelType w:val="hybridMultilevel"/>
    <w:tmpl w:val="BC5EF4D4"/>
    <w:lvl w:ilvl="0" w:tplc="1AFA5BB0">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14F5B77"/>
    <w:multiLevelType w:val="hybridMultilevel"/>
    <w:tmpl w:val="7B003380"/>
    <w:lvl w:ilvl="0" w:tplc="1AFA5BB0">
      <w:start w:val="7"/>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17879E4"/>
    <w:multiLevelType w:val="hybridMultilevel"/>
    <w:tmpl w:val="32D695F0"/>
    <w:lvl w:ilvl="0" w:tplc="70CA7B42">
      <w:start w:val="1"/>
      <w:numFmt w:val="decimal"/>
      <w:lvlText w:val="14.%1."/>
      <w:lvlJc w:val="left"/>
      <w:pPr>
        <w:ind w:left="1287"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752A73"/>
    <w:multiLevelType w:val="multilevel"/>
    <w:tmpl w:val="90EE6C48"/>
    <w:lvl w:ilvl="0">
      <w:start w:val="1"/>
      <w:numFmt w:val="decimal"/>
      <w:lvlText w:val="%1."/>
      <w:lvlJc w:val="left"/>
      <w:pPr>
        <w:tabs>
          <w:tab w:val="num" w:pos="720"/>
        </w:tabs>
        <w:ind w:left="360" w:hanging="360"/>
      </w:pPr>
      <w:rPr>
        <w:rFonts w:hint="default"/>
      </w:rPr>
    </w:lvl>
    <w:lvl w:ilvl="1">
      <w:start w:val="1"/>
      <w:numFmt w:val="bullet"/>
      <w:lvlText w:val=""/>
      <w:lvlJc w:val="left"/>
      <w:pPr>
        <w:tabs>
          <w:tab w:val="num" w:pos="1440"/>
        </w:tabs>
        <w:ind w:left="792" w:hanging="432"/>
      </w:pPr>
      <w:rPr>
        <w:rFonts w:ascii="Symbol" w:hAnsi="Symbol" w:hint="default"/>
        <w:b w:val="0"/>
        <w:i w:val="0"/>
      </w:rPr>
    </w:lvl>
    <w:lvl w:ilvl="2">
      <w:start w:val="1"/>
      <w:numFmt w:val="decimal"/>
      <w:lvlText w:val="%1.%2.%3."/>
      <w:lvlJc w:val="left"/>
      <w:pPr>
        <w:tabs>
          <w:tab w:val="num" w:pos="2717"/>
        </w:tabs>
        <w:ind w:left="1781" w:hanging="504"/>
      </w:pPr>
      <w:rPr>
        <w:rFonts w:hint="default"/>
        <w:b w:val="0"/>
        <w:bCs/>
        <w:i w:val="0"/>
        <w:strike w:val="0"/>
        <w:color w:val="auto"/>
      </w:rPr>
    </w:lvl>
    <w:lvl w:ilvl="3">
      <w:start w:val="1"/>
      <w:numFmt w:val="decimal"/>
      <w:lvlText w:val="%1.%2.%3.%4."/>
      <w:lvlJc w:val="left"/>
      <w:pPr>
        <w:tabs>
          <w:tab w:val="num" w:pos="3501"/>
        </w:tabs>
        <w:ind w:left="2349" w:hanging="648"/>
      </w:pPr>
      <w:rPr>
        <w:rFonts w:hint="default"/>
        <w:b w:val="0"/>
      </w:rPr>
    </w:lvl>
    <w:lvl w:ilvl="4">
      <w:start w:val="1"/>
      <w:numFmt w:val="decimal"/>
      <w:lvlText w:val="%1.%2.%3.%4.%5."/>
      <w:lvlJc w:val="left"/>
      <w:pPr>
        <w:tabs>
          <w:tab w:val="num" w:pos="4287"/>
        </w:tabs>
        <w:ind w:left="2919"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4" w15:restartNumberingAfterBreak="0">
    <w:nsid w:val="388925C2"/>
    <w:multiLevelType w:val="hybridMultilevel"/>
    <w:tmpl w:val="72EAF50C"/>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5" w15:restartNumberingAfterBreak="0">
    <w:nsid w:val="39C14E9E"/>
    <w:multiLevelType w:val="hybridMultilevel"/>
    <w:tmpl w:val="777EB7F8"/>
    <w:lvl w:ilvl="0" w:tplc="04190019">
      <w:start w:val="1"/>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6" w15:restartNumberingAfterBreak="0">
    <w:nsid w:val="3A131DF0"/>
    <w:multiLevelType w:val="hybridMultilevel"/>
    <w:tmpl w:val="7D5A8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A615211"/>
    <w:multiLevelType w:val="hybridMultilevel"/>
    <w:tmpl w:val="3FC4D534"/>
    <w:lvl w:ilvl="0" w:tplc="8DC2ED4E">
      <w:start w:val="7"/>
      <w:numFmt w:val="decimal"/>
      <w:lvlText w:val="4.%1."/>
      <w:lvlJc w:val="left"/>
      <w:pPr>
        <w:ind w:left="1627"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AAA47E5"/>
    <w:multiLevelType w:val="hybridMultilevel"/>
    <w:tmpl w:val="B3E8575E"/>
    <w:lvl w:ilvl="0" w:tplc="1AFA5BB0">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CA4177A"/>
    <w:multiLevelType w:val="hybridMultilevel"/>
    <w:tmpl w:val="C4267498"/>
    <w:lvl w:ilvl="0" w:tplc="04190019">
      <w:start w:val="1"/>
      <w:numFmt w:val="bullet"/>
      <w:lvlText w:val="-"/>
      <w:lvlJc w:val="left"/>
      <w:pPr>
        <w:ind w:left="720" w:hanging="360"/>
      </w:pPr>
      <w:rPr>
        <w:rFonts w:ascii="Times New Roman" w:eastAsia="Times New Roman" w:hAnsi="Times New Roman" w:cs="Times New Roman" w:hint="default"/>
      </w:rPr>
    </w:lvl>
    <w:lvl w:ilvl="1" w:tplc="04190019">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D7E4A11"/>
    <w:multiLevelType w:val="hybridMultilevel"/>
    <w:tmpl w:val="5E9C1BE8"/>
    <w:lvl w:ilvl="0" w:tplc="1AFA5BB0">
      <w:start w:val="7"/>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3F0262E8"/>
    <w:multiLevelType w:val="multilevel"/>
    <w:tmpl w:val="1BE22110"/>
    <w:lvl w:ilvl="0">
      <w:start w:val="1"/>
      <w:numFmt w:val="decimal"/>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3F364B3D"/>
    <w:multiLevelType w:val="hybridMultilevel"/>
    <w:tmpl w:val="42B8F1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01F273C"/>
    <w:multiLevelType w:val="hybridMultilevel"/>
    <w:tmpl w:val="A71A06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41F5132F"/>
    <w:multiLevelType w:val="hybridMultilevel"/>
    <w:tmpl w:val="69B25BC4"/>
    <w:lvl w:ilvl="0" w:tplc="1AFA5BB0">
      <w:start w:val="7"/>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27C4785"/>
    <w:multiLevelType w:val="hybridMultilevel"/>
    <w:tmpl w:val="FAB0D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4187EB1"/>
    <w:multiLevelType w:val="hybridMultilevel"/>
    <w:tmpl w:val="3C6C44D4"/>
    <w:lvl w:ilvl="0" w:tplc="1AFA5BB0">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5BB631E"/>
    <w:multiLevelType w:val="multilevel"/>
    <w:tmpl w:val="1C8EE66A"/>
    <w:lvl w:ilvl="0">
      <w:start w:val="1"/>
      <w:numFmt w:val="decimal"/>
      <w:lvlText w:val="%19.1"/>
      <w:lvlJc w:val="left"/>
      <w:pPr>
        <w:tabs>
          <w:tab w:val="num" w:pos="720"/>
        </w:tabs>
        <w:ind w:left="360" w:hanging="360"/>
      </w:pPr>
      <w:rPr>
        <w:rFonts w:hint="default"/>
      </w:rPr>
    </w:lvl>
    <w:lvl w:ilvl="1">
      <w:start w:val="1"/>
      <w:numFmt w:val="none"/>
      <w:lvlText w:val="19.1."/>
      <w:lvlJc w:val="left"/>
      <w:pPr>
        <w:tabs>
          <w:tab w:val="num" w:pos="1440"/>
        </w:tabs>
        <w:ind w:left="792" w:hanging="432"/>
      </w:pPr>
      <w:rPr>
        <w:rFonts w:hint="default"/>
        <w:b w:val="0"/>
        <w:i w:val="0"/>
      </w:rPr>
    </w:lvl>
    <w:lvl w:ilvl="2">
      <w:start w:val="1"/>
      <w:numFmt w:val="decimal"/>
      <w:lvlText w:val="10.3.%3."/>
      <w:lvlJc w:val="left"/>
      <w:pPr>
        <w:tabs>
          <w:tab w:val="num" w:pos="2717"/>
        </w:tabs>
        <w:ind w:left="1781" w:hanging="504"/>
      </w:pPr>
      <w:rPr>
        <w:rFonts w:hint="default"/>
        <w:b w:val="0"/>
        <w:bCs/>
        <w:i w:val="0"/>
        <w:strike w:val="0"/>
        <w:color w:val="auto"/>
      </w:rPr>
    </w:lvl>
    <w:lvl w:ilvl="3">
      <w:start w:val="1"/>
      <w:numFmt w:val="decimal"/>
      <w:lvlText w:val="%1.%2.%3.%4."/>
      <w:lvlJc w:val="left"/>
      <w:pPr>
        <w:tabs>
          <w:tab w:val="num" w:pos="3501"/>
        </w:tabs>
        <w:ind w:left="2349" w:hanging="648"/>
      </w:pPr>
      <w:rPr>
        <w:rFonts w:hint="default"/>
        <w:b w:val="0"/>
      </w:rPr>
    </w:lvl>
    <w:lvl w:ilvl="4">
      <w:start w:val="1"/>
      <w:numFmt w:val="decimal"/>
      <w:lvlText w:val="%1.%2.%3.%4.%5."/>
      <w:lvlJc w:val="left"/>
      <w:pPr>
        <w:tabs>
          <w:tab w:val="num" w:pos="4287"/>
        </w:tabs>
        <w:ind w:left="2919"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8" w15:restartNumberingAfterBreak="0">
    <w:nsid w:val="495A3886"/>
    <w:multiLevelType w:val="hybridMultilevel"/>
    <w:tmpl w:val="5C06C88C"/>
    <w:lvl w:ilvl="0" w:tplc="A8F08F78">
      <w:start w:val="12"/>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C1C1951"/>
    <w:multiLevelType w:val="multilevel"/>
    <w:tmpl w:val="7F6009A2"/>
    <w:lvl w:ilvl="0">
      <w:start w:val="1"/>
      <w:numFmt w:val="decimal"/>
      <w:lvlText w:val="%1."/>
      <w:lvlJc w:val="left"/>
      <w:pPr>
        <w:tabs>
          <w:tab w:val="num" w:pos="720"/>
        </w:tabs>
        <w:ind w:left="360" w:hanging="360"/>
      </w:pPr>
      <w:rPr>
        <w:rFonts w:hint="default"/>
      </w:rPr>
    </w:lvl>
    <w:lvl w:ilvl="1">
      <w:start w:val="1"/>
      <w:numFmt w:val="decimal"/>
      <w:lvlText w:val="18.%2."/>
      <w:lvlJc w:val="left"/>
      <w:pPr>
        <w:tabs>
          <w:tab w:val="num" w:pos="1440"/>
        </w:tabs>
        <w:ind w:left="792" w:hanging="432"/>
      </w:pPr>
      <w:rPr>
        <w:rFonts w:hint="default"/>
        <w:b w:val="0"/>
        <w:i w:val="0"/>
        <w:lang w:val="x-none"/>
      </w:rPr>
    </w:lvl>
    <w:lvl w:ilvl="2">
      <w:start w:val="1"/>
      <w:numFmt w:val="decimal"/>
      <w:lvlText w:val="10.3.%3."/>
      <w:lvlJc w:val="left"/>
      <w:pPr>
        <w:tabs>
          <w:tab w:val="num" w:pos="2717"/>
        </w:tabs>
        <w:ind w:left="1781" w:hanging="504"/>
      </w:pPr>
      <w:rPr>
        <w:rFonts w:hint="default"/>
        <w:b w:val="0"/>
        <w:bCs/>
        <w:i w:val="0"/>
        <w:strike w:val="0"/>
        <w:color w:val="auto"/>
        <w:lang w:val="x-none"/>
      </w:rPr>
    </w:lvl>
    <w:lvl w:ilvl="3">
      <w:start w:val="1"/>
      <w:numFmt w:val="decimal"/>
      <w:lvlText w:val="%1.%2.%3.%4."/>
      <w:lvlJc w:val="left"/>
      <w:pPr>
        <w:tabs>
          <w:tab w:val="num" w:pos="3501"/>
        </w:tabs>
        <w:ind w:left="2349" w:hanging="648"/>
      </w:pPr>
      <w:rPr>
        <w:rFonts w:hint="default"/>
        <w:b w:val="0"/>
      </w:rPr>
    </w:lvl>
    <w:lvl w:ilvl="4">
      <w:start w:val="1"/>
      <w:numFmt w:val="decimal"/>
      <w:lvlText w:val="%1.%2.%3.%4.%5."/>
      <w:lvlJc w:val="left"/>
      <w:pPr>
        <w:tabs>
          <w:tab w:val="num" w:pos="4287"/>
        </w:tabs>
        <w:ind w:left="2919"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0" w15:restartNumberingAfterBreak="0">
    <w:nsid w:val="4DD05977"/>
    <w:multiLevelType w:val="hybridMultilevel"/>
    <w:tmpl w:val="1A30FF36"/>
    <w:lvl w:ilvl="0" w:tplc="DA14CB20">
      <w:start w:val="1"/>
      <w:numFmt w:val="decimal"/>
      <w:lvlText w:val="4.%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50BC01BC"/>
    <w:multiLevelType w:val="hybridMultilevel"/>
    <w:tmpl w:val="7B90A504"/>
    <w:lvl w:ilvl="0" w:tplc="04190019">
      <w:start w:val="1"/>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15:restartNumberingAfterBreak="0">
    <w:nsid w:val="51CE21B4"/>
    <w:multiLevelType w:val="hybridMultilevel"/>
    <w:tmpl w:val="D7A6B482"/>
    <w:lvl w:ilvl="0" w:tplc="4CD02EC0">
      <w:start w:val="1"/>
      <w:numFmt w:val="decimal"/>
      <w:lvlText w:val="15.%1."/>
      <w:lvlJc w:val="left"/>
      <w:pPr>
        <w:ind w:left="185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4BB6472"/>
    <w:multiLevelType w:val="hybridMultilevel"/>
    <w:tmpl w:val="E18AF8F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15:restartNumberingAfterBreak="0">
    <w:nsid w:val="583079CB"/>
    <w:multiLevelType w:val="hybridMultilevel"/>
    <w:tmpl w:val="B798B584"/>
    <w:lvl w:ilvl="0" w:tplc="B7CEFF66">
      <w:start w:val="1"/>
      <w:numFmt w:val="decimal"/>
      <w:lvlText w:val="4.6.%1."/>
      <w:lvlJc w:val="left"/>
      <w:pPr>
        <w:ind w:left="2062" w:hanging="360"/>
      </w:pPr>
      <w:rPr>
        <w:rFonts w:hint="default"/>
        <w:b w:val="0"/>
      </w:rPr>
    </w:lvl>
    <w:lvl w:ilvl="1" w:tplc="04190019" w:tentative="1">
      <w:start w:val="1"/>
      <w:numFmt w:val="lowerLetter"/>
      <w:lvlText w:val="%2."/>
      <w:lvlJc w:val="left"/>
      <w:pPr>
        <w:ind w:left="2347" w:hanging="360"/>
      </w:pPr>
    </w:lvl>
    <w:lvl w:ilvl="2" w:tplc="0419001B" w:tentative="1">
      <w:start w:val="1"/>
      <w:numFmt w:val="lowerRoman"/>
      <w:lvlText w:val="%3."/>
      <w:lvlJc w:val="right"/>
      <w:pPr>
        <w:ind w:left="3067" w:hanging="180"/>
      </w:pPr>
    </w:lvl>
    <w:lvl w:ilvl="3" w:tplc="0419000F" w:tentative="1">
      <w:start w:val="1"/>
      <w:numFmt w:val="decimal"/>
      <w:lvlText w:val="%4."/>
      <w:lvlJc w:val="left"/>
      <w:pPr>
        <w:ind w:left="3787" w:hanging="360"/>
      </w:pPr>
    </w:lvl>
    <w:lvl w:ilvl="4" w:tplc="04190019" w:tentative="1">
      <w:start w:val="1"/>
      <w:numFmt w:val="lowerLetter"/>
      <w:lvlText w:val="%5."/>
      <w:lvlJc w:val="left"/>
      <w:pPr>
        <w:ind w:left="4507" w:hanging="360"/>
      </w:pPr>
    </w:lvl>
    <w:lvl w:ilvl="5" w:tplc="0419001B" w:tentative="1">
      <w:start w:val="1"/>
      <w:numFmt w:val="lowerRoman"/>
      <w:lvlText w:val="%6."/>
      <w:lvlJc w:val="right"/>
      <w:pPr>
        <w:ind w:left="5227" w:hanging="180"/>
      </w:pPr>
    </w:lvl>
    <w:lvl w:ilvl="6" w:tplc="0419000F" w:tentative="1">
      <w:start w:val="1"/>
      <w:numFmt w:val="decimal"/>
      <w:lvlText w:val="%7."/>
      <w:lvlJc w:val="left"/>
      <w:pPr>
        <w:ind w:left="5947" w:hanging="360"/>
      </w:pPr>
    </w:lvl>
    <w:lvl w:ilvl="7" w:tplc="04190019" w:tentative="1">
      <w:start w:val="1"/>
      <w:numFmt w:val="lowerLetter"/>
      <w:lvlText w:val="%8."/>
      <w:lvlJc w:val="left"/>
      <w:pPr>
        <w:ind w:left="6667" w:hanging="360"/>
      </w:pPr>
    </w:lvl>
    <w:lvl w:ilvl="8" w:tplc="0419001B" w:tentative="1">
      <w:start w:val="1"/>
      <w:numFmt w:val="lowerRoman"/>
      <w:lvlText w:val="%9."/>
      <w:lvlJc w:val="right"/>
      <w:pPr>
        <w:ind w:left="7387" w:hanging="180"/>
      </w:pPr>
    </w:lvl>
  </w:abstractNum>
  <w:abstractNum w:abstractNumId="45" w15:restartNumberingAfterBreak="0">
    <w:nsid w:val="5869000B"/>
    <w:multiLevelType w:val="hybridMultilevel"/>
    <w:tmpl w:val="BD9A58E6"/>
    <w:lvl w:ilvl="0" w:tplc="1AFA5BB0">
      <w:start w:val="7"/>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5C4B7594"/>
    <w:multiLevelType w:val="multilevel"/>
    <w:tmpl w:val="7F6009A2"/>
    <w:lvl w:ilvl="0">
      <w:start w:val="1"/>
      <w:numFmt w:val="decimal"/>
      <w:lvlText w:val="%1."/>
      <w:lvlJc w:val="left"/>
      <w:pPr>
        <w:tabs>
          <w:tab w:val="num" w:pos="720"/>
        </w:tabs>
        <w:ind w:left="360" w:hanging="360"/>
      </w:pPr>
      <w:rPr>
        <w:rFonts w:hint="default"/>
      </w:rPr>
    </w:lvl>
    <w:lvl w:ilvl="1">
      <w:start w:val="1"/>
      <w:numFmt w:val="decimal"/>
      <w:lvlText w:val="18.%2."/>
      <w:lvlJc w:val="left"/>
      <w:pPr>
        <w:tabs>
          <w:tab w:val="num" w:pos="1440"/>
        </w:tabs>
        <w:ind w:left="792" w:hanging="432"/>
      </w:pPr>
      <w:rPr>
        <w:rFonts w:hint="default"/>
        <w:b w:val="0"/>
        <w:i w:val="0"/>
        <w:lang w:val="x-none"/>
      </w:rPr>
    </w:lvl>
    <w:lvl w:ilvl="2">
      <w:start w:val="1"/>
      <w:numFmt w:val="decimal"/>
      <w:lvlText w:val="10.3.%3."/>
      <w:lvlJc w:val="left"/>
      <w:pPr>
        <w:tabs>
          <w:tab w:val="num" w:pos="2717"/>
        </w:tabs>
        <w:ind w:left="1781" w:hanging="504"/>
      </w:pPr>
      <w:rPr>
        <w:rFonts w:hint="default"/>
        <w:b w:val="0"/>
        <w:bCs/>
        <w:i w:val="0"/>
        <w:strike w:val="0"/>
        <w:color w:val="auto"/>
        <w:lang w:val="x-none"/>
      </w:rPr>
    </w:lvl>
    <w:lvl w:ilvl="3">
      <w:start w:val="1"/>
      <w:numFmt w:val="decimal"/>
      <w:lvlText w:val="%1.%2.%3.%4."/>
      <w:lvlJc w:val="left"/>
      <w:pPr>
        <w:tabs>
          <w:tab w:val="num" w:pos="3501"/>
        </w:tabs>
        <w:ind w:left="2349" w:hanging="648"/>
      </w:pPr>
      <w:rPr>
        <w:rFonts w:hint="default"/>
        <w:b w:val="0"/>
      </w:rPr>
    </w:lvl>
    <w:lvl w:ilvl="4">
      <w:start w:val="1"/>
      <w:numFmt w:val="decimal"/>
      <w:lvlText w:val="%1.%2.%3.%4.%5."/>
      <w:lvlJc w:val="left"/>
      <w:pPr>
        <w:tabs>
          <w:tab w:val="num" w:pos="4287"/>
        </w:tabs>
        <w:ind w:left="2919"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7" w15:restartNumberingAfterBreak="0">
    <w:nsid w:val="5D3F0CD4"/>
    <w:multiLevelType w:val="multilevel"/>
    <w:tmpl w:val="A0C42A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F92260F"/>
    <w:multiLevelType w:val="multilevel"/>
    <w:tmpl w:val="8AD0B624"/>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E60F0A"/>
    <w:multiLevelType w:val="hybridMultilevel"/>
    <w:tmpl w:val="1528E3A8"/>
    <w:lvl w:ilvl="0" w:tplc="48EE4886">
      <w:start w:val="1"/>
      <w:numFmt w:val="decimal"/>
      <w:lvlText w:val="5.%1."/>
      <w:lvlJc w:val="left"/>
      <w:pPr>
        <w:ind w:left="1627" w:hanging="360"/>
      </w:pPr>
      <w:rPr>
        <w:rFonts w:hint="default"/>
        <w:b w:val="0"/>
        <w:i w:val="0"/>
        <w:lang w:val="x-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AAE6605"/>
    <w:multiLevelType w:val="hybridMultilevel"/>
    <w:tmpl w:val="AD229ACA"/>
    <w:lvl w:ilvl="0" w:tplc="1AFA5BB0">
      <w:start w:val="7"/>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46D3DD0"/>
    <w:multiLevelType w:val="multilevel"/>
    <w:tmpl w:val="33FA7A58"/>
    <w:lvl w:ilvl="0">
      <w:start w:val="1"/>
      <w:numFmt w:val="decimal"/>
      <w:lvlText w:val="%1."/>
      <w:lvlJc w:val="left"/>
      <w:pPr>
        <w:tabs>
          <w:tab w:val="num" w:pos="720"/>
        </w:tabs>
        <w:ind w:left="360" w:hanging="360"/>
      </w:pPr>
      <w:rPr>
        <w:rFonts w:hint="default"/>
      </w:rPr>
    </w:lvl>
    <w:lvl w:ilvl="1">
      <w:start w:val="7"/>
      <w:numFmt w:val="bullet"/>
      <w:lvlText w:val="-"/>
      <w:lvlJc w:val="left"/>
      <w:pPr>
        <w:tabs>
          <w:tab w:val="num" w:pos="1364"/>
        </w:tabs>
        <w:ind w:left="716" w:hanging="432"/>
      </w:pPr>
      <w:rPr>
        <w:rFonts w:ascii="Times New Roman" w:eastAsia="Times New Roman" w:hAnsi="Times New Roman" w:cs="Times New Roman" w:hint="default"/>
        <w:b w:val="0"/>
        <w:i w:val="0"/>
        <w:lang w:val="ru-RU"/>
      </w:rPr>
    </w:lvl>
    <w:lvl w:ilvl="2">
      <w:start w:val="1"/>
      <w:numFmt w:val="decimal"/>
      <w:lvlText w:val="10.3.%3."/>
      <w:lvlJc w:val="left"/>
      <w:pPr>
        <w:tabs>
          <w:tab w:val="num" w:pos="2717"/>
        </w:tabs>
        <w:ind w:left="1781" w:hanging="504"/>
      </w:pPr>
      <w:rPr>
        <w:rFonts w:hint="default"/>
        <w:b w:val="0"/>
        <w:bCs/>
        <w:i w:val="0"/>
        <w:strike w:val="0"/>
        <w:color w:val="auto"/>
        <w:lang w:val="x-none"/>
      </w:rPr>
    </w:lvl>
    <w:lvl w:ilvl="3">
      <w:start w:val="1"/>
      <w:numFmt w:val="decimal"/>
      <w:lvlText w:val="%1.%2.%3.%4."/>
      <w:lvlJc w:val="left"/>
      <w:pPr>
        <w:tabs>
          <w:tab w:val="num" w:pos="3501"/>
        </w:tabs>
        <w:ind w:left="2349" w:hanging="648"/>
      </w:pPr>
      <w:rPr>
        <w:rFonts w:hint="default"/>
        <w:b w:val="0"/>
      </w:rPr>
    </w:lvl>
    <w:lvl w:ilvl="4">
      <w:start w:val="1"/>
      <w:numFmt w:val="decimal"/>
      <w:lvlText w:val="%1.%2.%3.%4.%5."/>
      <w:lvlJc w:val="left"/>
      <w:pPr>
        <w:tabs>
          <w:tab w:val="num" w:pos="4287"/>
        </w:tabs>
        <w:ind w:left="2919"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2" w15:restartNumberingAfterBreak="0">
    <w:nsid w:val="78F240A2"/>
    <w:multiLevelType w:val="hybridMultilevel"/>
    <w:tmpl w:val="4BC2B6A2"/>
    <w:lvl w:ilvl="0" w:tplc="F45649F0">
      <w:start w:val="4"/>
      <w:numFmt w:val="decimal"/>
      <w:lvlText w:val="7.%1."/>
      <w:lvlJc w:val="left"/>
      <w:pPr>
        <w:ind w:left="2007"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9DE012E"/>
    <w:multiLevelType w:val="hybridMultilevel"/>
    <w:tmpl w:val="E1ECD0F8"/>
    <w:lvl w:ilvl="0" w:tplc="FDA65D18">
      <w:start w:val="1"/>
      <w:numFmt w:val="decimal"/>
      <w:lvlText w:val="10.1.%1."/>
      <w:lvlJc w:val="left"/>
      <w:pPr>
        <w:ind w:left="257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ADF1ED3"/>
    <w:multiLevelType w:val="hybridMultilevel"/>
    <w:tmpl w:val="51A8093A"/>
    <w:lvl w:ilvl="0" w:tplc="1AFA5BB0">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C5931BC"/>
    <w:multiLevelType w:val="multilevel"/>
    <w:tmpl w:val="4E14B06A"/>
    <w:lvl w:ilvl="0">
      <w:start w:val="1"/>
      <w:numFmt w:val="decimal"/>
      <w:lvlText w:val="%1."/>
      <w:lvlJc w:val="left"/>
      <w:pPr>
        <w:tabs>
          <w:tab w:val="num" w:pos="720"/>
        </w:tabs>
        <w:ind w:left="360" w:hanging="360"/>
      </w:pPr>
      <w:rPr>
        <w:rFonts w:hint="default"/>
      </w:rPr>
    </w:lvl>
    <w:lvl w:ilvl="1">
      <w:start w:val="1"/>
      <w:numFmt w:val="decimal"/>
      <w:lvlText w:val="13.%2."/>
      <w:lvlJc w:val="left"/>
      <w:pPr>
        <w:tabs>
          <w:tab w:val="num" w:pos="1440"/>
        </w:tabs>
        <w:ind w:left="792" w:hanging="432"/>
      </w:pPr>
      <w:rPr>
        <w:rFonts w:hint="default"/>
        <w:b w:val="0"/>
        <w:i w:val="0"/>
        <w:lang w:val="ru-RU"/>
      </w:rPr>
    </w:lvl>
    <w:lvl w:ilvl="2">
      <w:start w:val="1"/>
      <w:numFmt w:val="decimal"/>
      <w:lvlText w:val="10.3.%3."/>
      <w:lvlJc w:val="left"/>
      <w:pPr>
        <w:tabs>
          <w:tab w:val="num" w:pos="2717"/>
        </w:tabs>
        <w:ind w:left="1781" w:hanging="504"/>
      </w:pPr>
      <w:rPr>
        <w:rFonts w:hint="default"/>
        <w:b w:val="0"/>
        <w:bCs/>
        <w:i w:val="0"/>
        <w:strike w:val="0"/>
        <w:color w:val="auto"/>
        <w:lang w:val="x-none"/>
      </w:rPr>
    </w:lvl>
    <w:lvl w:ilvl="3">
      <w:start w:val="1"/>
      <w:numFmt w:val="decimal"/>
      <w:lvlText w:val="%1.%2.%3.%4."/>
      <w:lvlJc w:val="left"/>
      <w:pPr>
        <w:tabs>
          <w:tab w:val="num" w:pos="3501"/>
        </w:tabs>
        <w:ind w:left="2349" w:hanging="648"/>
      </w:pPr>
      <w:rPr>
        <w:rFonts w:hint="default"/>
        <w:b w:val="0"/>
      </w:rPr>
    </w:lvl>
    <w:lvl w:ilvl="4">
      <w:start w:val="1"/>
      <w:numFmt w:val="decimal"/>
      <w:lvlText w:val="%1.%2.%3.%4.%5."/>
      <w:lvlJc w:val="left"/>
      <w:pPr>
        <w:tabs>
          <w:tab w:val="num" w:pos="4287"/>
        </w:tabs>
        <w:ind w:left="2919"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6" w15:restartNumberingAfterBreak="0">
    <w:nsid w:val="7D061D01"/>
    <w:multiLevelType w:val="hybridMultilevel"/>
    <w:tmpl w:val="EDB6F53E"/>
    <w:lvl w:ilvl="0" w:tplc="04190019">
      <w:start w:val="1"/>
      <w:numFmt w:val="bullet"/>
      <w:lvlText w:val="-"/>
      <w:lvlJc w:val="left"/>
      <w:pPr>
        <w:ind w:left="1712" w:hanging="360"/>
      </w:pPr>
      <w:rPr>
        <w:rFonts w:ascii="Times New Roman" w:eastAsia="Times New Roman" w:hAnsi="Times New Roman" w:cs="Times New Roman"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57" w15:restartNumberingAfterBreak="0">
    <w:nsid w:val="7E014D5A"/>
    <w:multiLevelType w:val="multilevel"/>
    <w:tmpl w:val="93A24004"/>
    <w:lvl w:ilvl="0">
      <w:start w:val="1"/>
      <w:numFmt w:val="decimal"/>
      <w:lvlText w:val="%1."/>
      <w:lvlJc w:val="left"/>
      <w:pPr>
        <w:tabs>
          <w:tab w:val="num" w:pos="720"/>
        </w:tabs>
        <w:ind w:left="360" w:hanging="360"/>
      </w:pPr>
      <w:rPr>
        <w:rFonts w:hint="default"/>
      </w:rPr>
    </w:lvl>
    <w:lvl w:ilvl="1">
      <w:start w:val="1"/>
      <w:numFmt w:val="decimal"/>
      <w:lvlText w:val="15.%2."/>
      <w:lvlJc w:val="left"/>
      <w:pPr>
        <w:tabs>
          <w:tab w:val="num" w:pos="1440"/>
        </w:tabs>
        <w:ind w:left="792" w:hanging="432"/>
      </w:pPr>
      <w:rPr>
        <w:rFonts w:hint="default"/>
        <w:b w:val="0"/>
        <w:i w:val="0"/>
        <w:lang w:val="ru-RU"/>
      </w:rPr>
    </w:lvl>
    <w:lvl w:ilvl="2">
      <w:start w:val="1"/>
      <w:numFmt w:val="decimal"/>
      <w:lvlText w:val="10.3.%3."/>
      <w:lvlJc w:val="left"/>
      <w:pPr>
        <w:tabs>
          <w:tab w:val="num" w:pos="2717"/>
        </w:tabs>
        <w:ind w:left="1781" w:hanging="504"/>
      </w:pPr>
      <w:rPr>
        <w:rFonts w:hint="default"/>
        <w:b w:val="0"/>
        <w:bCs/>
        <w:i w:val="0"/>
        <w:strike w:val="0"/>
        <w:color w:val="auto"/>
        <w:lang w:val="x-none"/>
      </w:rPr>
    </w:lvl>
    <w:lvl w:ilvl="3">
      <w:start w:val="1"/>
      <w:numFmt w:val="decimal"/>
      <w:lvlText w:val="%1.%2.%3.%4."/>
      <w:lvlJc w:val="left"/>
      <w:pPr>
        <w:tabs>
          <w:tab w:val="num" w:pos="3501"/>
        </w:tabs>
        <w:ind w:left="2349" w:hanging="648"/>
      </w:pPr>
      <w:rPr>
        <w:rFonts w:hint="default"/>
        <w:b w:val="0"/>
      </w:rPr>
    </w:lvl>
    <w:lvl w:ilvl="4">
      <w:start w:val="1"/>
      <w:numFmt w:val="decimal"/>
      <w:lvlText w:val="%1.%2.%3.%4.%5."/>
      <w:lvlJc w:val="left"/>
      <w:pPr>
        <w:tabs>
          <w:tab w:val="num" w:pos="4287"/>
        </w:tabs>
        <w:ind w:left="2919"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num w:numId="1">
    <w:abstractNumId w:val="19"/>
  </w:num>
  <w:num w:numId="2">
    <w:abstractNumId w:val="10"/>
  </w:num>
  <w:num w:numId="3">
    <w:abstractNumId w:val="24"/>
  </w:num>
  <w:num w:numId="4">
    <w:abstractNumId w:val="23"/>
  </w:num>
  <w:num w:numId="5">
    <w:abstractNumId w:val="47"/>
  </w:num>
  <w:num w:numId="6">
    <w:abstractNumId w:val="13"/>
  </w:num>
  <w:num w:numId="7">
    <w:abstractNumId w:val="13"/>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5"/>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6"/>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7"/>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8"/>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0"/>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
  </w:num>
  <w:num w:numId="20">
    <w:abstractNumId w:val="8"/>
  </w:num>
  <w:num w:numId="21">
    <w:abstractNumId w:val="11"/>
  </w:num>
  <w:num w:numId="22">
    <w:abstractNumId w:val="48"/>
  </w:num>
  <w:num w:numId="23">
    <w:abstractNumId w:val="40"/>
  </w:num>
  <w:num w:numId="24">
    <w:abstractNumId w:val="44"/>
  </w:num>
  <w:num w:numId="25">
    <w:abstractNumId w:val="27"/>
  </w:num>
  <w:num w:numId="26">
    <w:abstractNumId w:val="41"/>
  </w:num>
  <w:num w:numId="27">
    <w:abstractNumId w:val="49"/>
  </w:num>
  <w:num w:numId="28">
    <w:abstractNumId w:val="18"/>
  </w:num>
  <w:num w:numId="29">
    <w:abstractNumId w:val="25"/>
  </w:num>
  <w:num w:numId="30">
    <w:abstractNumId w:val="56"/>
  </w:num>
  <w:num w:numId="31">
    <w:abstractNumId w:val="29"/>
  </w:num>
  <w:num w:numId="32">
    <w:abstractNumId w:val="38"/>
  </w:num>
  <w:num w:numId="33">
    <w:abstractNumId w:val="22"/>
  </w:num>
  <w:num w:numId="34">
    <w:abstractNumId w:val="16"/>
  </w:num>
  <w:num w:numId="35">
    <w:abstractNumId w:val="2"/>
  </w:num>
  <w:num w:numId="36">
    <w:abstractNumId w:val="42"/>
  </w:num>
  <w:num w:numId="37">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num>
  <w:num w:numId="39">
    <w:abstractNumId w:val="45"/>
  </w:num>
  <w:num w:numId="40">
    <w:abstractNumId w:val="53"/>
  </w:num>
  <w:num w:numId="41">
    <w:abstractNumId w:val="30"/>
  </w:num>
  <w:num w:numId="42">
    <w:abstractNumId w:val="13"/>
    <w:lvlOverride w:ilvl="0">
      <w:startOverride w:val="1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13"/>
  </w:num>
  <w:num w:numId="46">
    <w:abstractNumId w:val="55"/>
  </w:num>
  <w:num w:numId="47">
    <w:abstractNumId w:val="13"/>
  </w:num>
  <w:num w:numId="48">
    <w:abstractNumId w:val="1"/>
  </w:num>
  <w:num w:numId="49">
    <w:abstractNumId w:val="13"/>
  </w:num>
  <w:num w:numId="50">
    <w:abstractNumId w:val="46"/>
  </w:num>
  <w:num w:numId="51">
    <w:abstractNumId w:val="13"/>
  </w:num>
  <w:num w:numId="52">
    <w:abstractNumId w:val="57"/>
  </w:num>
  <w:num w:numId="53">
    <w:abstractNumId w:val="13"/>
  </w:num>
  <w:num w:numId="54">
    <w:abstractNumId w:val="33"/>
  </w:num>
  <w:num w:numId="55">
    <w:abstractNumId w:val="5"/>
  </w:num>
  <w:num w:numId="56">
    <w:abstractNumId w:val="13"/>
  </w:num>
  <w:num w:numId="57">
    <w:abstractNumId w:val="13"/>
  </w:num>
  <w:num w:numId="58">
    <w:abstractNumId w:val="13"/>
  </w:num>
  <w:num w:numId="59">
    <w:abstractNumId w:val="13"/>
  </w:num>
  <w:num w:numId="60">
    <w:abstractNumId w:val="13"/>
    <w:lvlOverride w:ilvl="0">
      <w:startOverride w:val="6"/>
    </w:lvlOverride>
    <w:lvlOverride w:ilvl="1">
      <w:startOverride w:val="1"/>
    </w:lvlOverride>
  </w:num>
  <w:num w:numId="61">
    <w:abstractNumId w:val="13"/>
  </w:num>
  <w:num w:numId="62">
    <w:abstractNumId w:val="13"/>
    <w:lvlOverride w:ilvl="0">
      <w:startOverride w:val="6"/>
    </w:lvlOverride>
    <w:lvlOverride w:ilvl="1">
      <w:startOverride w:val="1"/>
    </w:lvlOverride>
  </w:num>
  <w:num w:numId="63">
    <w:abstractNumId w:val="13"/>
  </w:num>
  <w:num w:numId="64">
    <w:abstractNumId w:val="13"/>
  </w:num>
  <w:num w:numId="65">
    <w:abstractNumId w:val="13"/>
  </w:num>
  <w:num w:numId="66">
    <w:abstractNumId w:val="13"/>
    <w:lvlOverride w:ilvl="0">
      <w:startOverride w:val="7"/>
    </w:lvlOverride>
    <w:lvlOverride w:ilvl="1">
      <w:startOverride w:val="2"/>
    </w:lvlOverride>
  </w:num>
  <w:num w:numId="67">
    <w:abstractNumId w:val="13"/>
  </w:num>
  <w:num w:numId="68">
    <w:abstractNumId w:val="13"/>
    <w:lvlOverride w:ilvl="0">
      <w:startOverride w:val="7"/>
    </w:lvlOverride>
    <w:lvlOverride w:ilvl="1">
      <w:startOverride w:val="1"/>
    </w:lvlOverride>
  </w:num>
  <w:num w:numId="69">
    <w:abstractNumId w:val="13"/>
  </w:num>
  <w:num w:numId="70">
    <w:abstractNumId w:val="26"/>
  </w:num>
  <w:num w:numId="71">
    <w:abstractNumId w:val="13"/>
  </w:num>
  <w:num w:numId="72">
    <w:abstractNumId w:val="13"/>
  </w:num>
  <w:num w:numId="73">
    <w:abstractNumId w:val="13"/>
  </w:num>
  <w:num w:numId="74">
    <w:abstractNumId w:val="20"/>
  </w:num>
  <w:num w:numId="75">
    <w:abstractNumId w:val="9"/>
  </w:num>
  <w:num w:numId="76">
    <w:abstractNumId w:val="0"/>
  </w:num>
  <w:num w:numId="77">
    <w:abstractNumId w:val="34"/>
  </w:num>
  <w:num w:numId="78">
    <w:abstractNumId w:val="32"/>
  </w:num>
  <w:num w:numId="79">
    <w:abstractNumId w:val="43"/>
  </w:num>
  <w:num w:numId="80">
    <w:abstractNumId w:val="13"/>
  </w:num>
  <w:num w:numId="81">
    <w:abstractNumId w:val="13"/>
  </w:num>
  <w:num w:numId="82">
    <w:abstractNumId w:val="13"/>
  </w:num>
  <w:num w:numId="83">
    <w:abstractNumId w:val="13"/>
  </w:num>
  <w:num w:numId="84">
    <w:abstractNumId w:val="13"/>
  </w:num>
  <w:num w:numId="85">
    <w:abstractNumId w:val="13"/>
  </w:num>
  <w:num w:numId="86">
    <w:abstractNumId w:val="13"/>
    <w:lvlOverride w:ilvl="0">
      <w:startOverride w:val="10"/>
    </w:lvlOverride>
    <w:lvlOverride w:ilvl="1">
      <w:startOverride w:val="1"/>
    </w:lvlOverride>
  </w:num>
  <w:num w:numId="87">
    <w:abstractNumId w:val="13"/>
  </w:num>
  <w:num w:numId="88">
    <w:abstractNumId w:val="13"/>
  </w:num>
  <w:num w:numId="89">
    <w:abstractNumId w:val="51"/>
  </w:num>
  <w:num w:numId="90">
    <w:abstractNumId w:val="6"/>
  </w:num>
  <w:num w:numId="91">
    <w:abstractNumId w:val="13"/>
  </w:num>
  <w:num w:numId="92">
    <w:abstractNumId w:val="13"/>
  </w:num>
  <w:num w:numId="93">
    <w:abstractNumId w:val="13"/>
  </w:num>
  <w:num w:numId="94">
    <w:abstractNumId w:val="13"/>
  </w:num>
  <w:num w:numId="95">
    <w:abstractNumId w:val="13"/>
  </w:num>
  <w:num w:numId="96">
    <w:abstractNumId w:val="13"/>
  </w:num>
  <w:num w:numId="97">
    <w:abstractNumId w:val="13"/>
  </w:num>
  <w:num w:numId="98">
    <w:abstractNumId w:val="13"/>
  </w:num>
  <w:num w:numId="99">
    <w:abstractNumId w:val="13"/>
  </w:num>
  <w:num w:numId="100">
    <w:abstractNumId w:val="13"/>
  </w:num>
  <w:num w:numId="101">
    <w:abstractNumId w:val="13"/>
  </w:num>
  <w:num w:numId="102">
    <w:abstractNumId w:val="13"/>
  </w:num>
  <w:num w:numId="103">
    <w:abstractNumId w:val="14"/>
  </w:num>
  <w:num w:numId="104">
    <w:abstractNumId w:val="13"/>
  </w:num>
  <w:num w:numId="105">
    <w:abstractNumId w:val="13"/>
  </w:num>
  <w:num w:numId="106">
    <w:abstractNumId w:val="13"/>
  </w:num>
  <w:num w:numId="107">
    <w:abstractNumId w:val="13"/>
  </w:num>
  <w:num w:numId="108">
    <w:abstractNumId w:val="13"/>
  </w:num>
  <w:num w:numId="109">
    <w:abstractNumId w:val="13"/>
  </w:num>
  <w:num w:numId="110">
    <w:abstractNumId w:val="13"/>
  </w:num>
  <w:num w:numId="111">
    <w:abstractNumId w:val="13"/>
  </w:num>
  <w:num w:numId="112">
    <w:abstractNumId w:val="13"/>
  </w:num>
  <w:num w:numId="113">
    <w:abstractNumId w:val="12"/>
  </w:num>
  <w:num w:numId="114">
    <w:abstractNumId w:val="35"/>
  </w:num>
  <w:num w:numId="115">
    <w:abstractNumId w:val="36"/>
  </w:num>
  <w:num w:numId="116">
    <w:abstractNumId w:val="13"/>
  </w:num>
  <w:num w:numId="117">
    <w:abstractNumId w:val="28"/>
  </w:num>
  <w:num w:numId="118">
    <w:abstractNumId w:val="17"/>
  </w:num>
  <w:num w:numId="119">
    <w:abstractNumId w:val="13"/>
  </w:num>
  <w:num w:numId="120">
    <w:abstractNumId w:val="13"/>
  </w:num>
  <w:num w:numId="121">
    <w:abstractNumId w:val="13"/>
  </w:num>
  <w:num w:numId="122">
    <w:abstractNumId w:val="13"/>
  </w:num>
  <w:num w:numId="123">
    <w:abstractNumId w:val="13"/>
  </w:num>
  <w:num w:numId="124">
    <w:abstractNumId w:val="13"/>
  </w:num>
  <w:num w:numId="125">
    <w:abstractNumId w:val="13"/>
  </w:num>
  <w:num w:numId="126">
    <w:abstractNumId w:val="39"/>
  </w:num>
  <w:num w:numId="127">
    <w:abstractNumId w:val="37"/>
  </w:num>
  <w:num w:numId="128">
    <w:abstractNumId w:val="13"/>
  </w:num>
  <w:num w:numId="129">
    <w:abstractNumId w:val="13"/>
  </w:num>
  <w:num w:numId="130">
    <w:abstractNumId w:val="13"/>
  </w:num>
  <w:num w:numId="131">
    <w:abstractNumId w:val="13"/>
  </w:num>
  <w:num w:numId="132">
    <w:abstractNumId w:val="13"/>
  </w:num>
  <w:num w:numId="133">
    <w:abstractNumId w:val="7"/>
  </w:num>
  <w:num w:numId="134">
    <w:abstractNumId w:val="13"/>
  </w:num>
  <w:num w:numId="135">
    <w:abstractNumId w:val="13"/>
  </w:num>
  <w:num w:numId="136">
    <w:abstractNumId w:val="13"/>
  </w:num>
  <w:num w:numId="137">
    <w:abstractNumId w:val="54"/>
  </w:num>
  <w:num w:numId="138">
    <w:abstractNumId w:val="50"/>
  </w:num>
  <w:num w:numId="139">
    <w:abstractNumId w:val="13"/>
  </w:num>
  <w:num w:numId="140">
    <w:abstractNumId w:val="13"/>
  </w:num>
  <w:num w:numId="141">
    <w:abstractNumId w:val="13"/>
  </w:num>
  <w:num w:numId="142">
    <w:abstractNumId w:val="13"/>
  </w:num>
  <w:num w:numId="143">
    <w:abstractNumId w:val="13"/>
  </w:num>
  <w:num w:numId="144">
    <w:abstractNumId w:val="13"/>
  </w:num>
  <w:num w:numId="145">
    <w:abstractNumId w:val="13"/>
  </w:num>
  <w:num w:numId="146">
    <w:abstractNumId w:val="15"/>
  </w:num>
  <w:num w:numId="147">
    <w:abstractNumId w:val="13"/>
    <w:lvlOverride w:ilvl="0">
      <w:startOverride w:val="2"/>
    </w:lvlOverride>
    <w:lvlOverride w:ilvl="1">
      <w:startOverride w:val="1"/>
    </w:lvlOverride>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E6D"/>
    <w:rsid w:val="00001DF6"/>
    <w:rsid w:val="00001E52"/>
    <w:rsid w:val="00002C0F"/>
    <w:rsid w:val="00003D41"/>
    <w:rsid w:val="000040DA"/>
    <w:rsid w:val="000143C4"/>
    <w:rsid w:val="00014A5B"/>
    <w:rsid w:val="00015EB3"/>
    <w:rsid w:val="00023F9A"/>
    <w:rsid w:val="0002492B"/>
    <w:rsid w:val="00026E75"/>
    <w:rsid w:val="00030FD4"/>
    <w:rsid w:val="00036EE1"/>
    <w:rsid w:val="00040505"/>
    <w:rsid w:val="000552FF"/>
    <w:rsid w:val="000560EF"/>
    <w:rsid w:val="00057FBB"/>
    <w:rsid w:val="0006135E"/>
    <w:rsid w:val="00061CBF"/>
    <w:rsid w:val="00063EB0"/>
    <w:rsid w:val="00064A6C"/>
    <w:rsid w:val="0007393D"/>
    <w:rsid w:val="00076CB6"/>
    <w:rsid w:val="0008324C"/>
    <w:rsid w:val="00085B3A"/>
    <w:rsid w:val="00086C82"/>
    <w:rsid w:val="00091460"/>
    <w:rsid w:val="0009634B"/>
    <w:rsid w:val="00096ADA"/>
    <w:rsid w:val="00097D91"/>
    <w:rsid w:val="000A19CC"/>
    <w:rsid w:val="000A4C06"/>
    <w:rsid w:val="000A5C55"/>
    <w:rsid w:val="000A6411"/>
    <w:rsid w:val="000A76C0"/>
    <w:rsid w:val="000A77D8"/>
    <w:rsid w:val="000B1517"/>
    <w:rsid w:val="000B5DB0"/>
    <w:rsid w:val="000B7AE7"/>
    <w:rsid w:val="000C45D5"/>
    <w:rsid w:val="000C7B89"/>
    <w:rsid w:val="000E18E4"/>
    <w:rsid w:val="000E49B7"/>
    <w:rsid w:val="000E50E3"/>
    <w:rsid w:val="000E5565"/>
    <w:rsid w:val="000F1232"/>
    <w:rsid w:val="000F3F05"/>
    <w:rsid w:val="000F6C91"/>
    <w:rsid w:val="000F6EB1"/>
    <w:rsid w:val="00103D5C"/>
    <w:rsid w:val="00106DD4"/>
    <w:rsid w:val="0010740B"/>
    <w:rsid w:val="0011088B"/>
    <w:rsid w:val="00110DA4"/>
    <w:rsid w:val="0011185B"/>
    <w:rsid w:val="0011487F"/>
    <w:rsid w:val="00123E6D"/>
    <w:rsid w:val="001241BC"/>
    <w:rsid w:val="001262D0"/>
    <w:rsid w:val="001340B7"/>
    <w:rsid w:val="00134DC4"/>
    <w:rsid w:val="00135B2F"/>
    <w:rsid w:val="00144106"/>
    <w:rsid w:val="00147DF9"/>
    <w:rsid w:val="00151CE7"/>
    <w:rsid w:val="00152692"/>
    <w:rsid w:val="001531BD"/>
    <w:rsid w:val="00154FCA"/>
    <w:rsid w:val="001553CF"/>
    <w:rsid w:val="00155ABA"/>
    <w:rsid w:val="00160504"/>
    <w:rsid w:val="00164183"/>
    <w:rsid w:val="00164A08"/>
    <w:rsid w:val="001678CB"/>
    <w:rsid w:val="00174691"/>
    <w:rsid w:val="00174976"/>
    <w:rsid w:val="00180CB0"/>
    <w:rsid w:val="00180CC2"/>
    <w:rsid w:val="001821BD"/>
    <w:rsid w:val="00184041"/>
    <w:rsid w:val="00187349"/>
    <w:rsid w:val="00190586"/>
    <w:rsid w:val="00197686"/>
    <w:rsid w:val="001A2B14"/>
    <w:rsid w:val="001B3948"/>
    <w:rsid w:val="001B48FF"/>
    <w:rsid w:val="001B5832"/>
    <w:rsid w:val="001C4811"/>
    <w:rsid w:val="001D2619"/>
    <w:rsid w:val="001D286F"/>
    <w:rsid w:val="001D5557"/>
    <w:rsid w:val="001E0D30"/>
    <w:rsid w:val="001E0EF8"/>
    <w:rsid w:val="001E23A5"/>
    <w:rsid w:val="001F0ACD"/>
    <w:rsid w:val="001F1484"/>
    <w:rsid w:val="001F1F91"/>
    <w:rsid w:val="001F2396"/>
    <w:rsid w:val="001F6877"/>
    <w:rsid w:val="0020145E"/>
    <w:rsid w:val="00201C0D"/>
    <w:rsid w:val="002113B2"/>
    <w:rsid w:val="00213D8C"/>
    <w:rsid w:val="00214CAB"/>
    <w:rsid w:val="002264E6"/>
    <w:rsid w:val="00227E5E"/>
    <w:rsid w:val="002310F3"/>
    <w:rsid w:val="002317A9"/>
    <w:rsid w:val="00234F9E"/>
    <w:rsid w:val="0023760E"/>
    <w:rsid w:val="00242BA1"/>
    <w:rsid w:val="00245A81"/>
    <w:rsid w:val="0025315B"/>
    <w:rsid w:val="002554C8"/>
    <w:rsid w:val="00256807"/>
    <w:rsid w:val="0025698E"/>
    <w:rsid w:val="002576D9"/>
    <w:rsid w:val="002616C4"/>
    <w:rsid w:val="00263B84"/>
    <w:rsid w:val="002660C1"/>
    <w:rsid w:val="00267F3E"/>
    <w:rsid w:val="00273C1B"/>
    <w:rsid w:val="00283EDA"/>
    <w:rsid w:val="00290627"/>
    <w:rsid w:val="00290E91"/>
    <w:rsid w:val="00294263"/>
    <w:rsid w:val="00295C45"/>
    <w:rsid w:val="002A31EB"/>
    <w:rsid w:val="002A3417"/>
    <w:rsid w:val="002B03A1"/>
    <w:rsid w:val="002B0A8F"/>
    <w:rsid w:val="002B4A7F"/>
    <w:rsid w:val="002B7A3D"/>
    <w:rsid w:val="002C0F90"/>
    <w:rsid w:val="002C29C6"/>
    <w:rsid w:val="002D0C1A"/>
    <w:rsid w:val="002D3874"/>
    <w:rsid w:val="002E0767"/>
    <w:rsid w:val="002E523D"/>
    <w:rsid w:val="002E733E"/>
    <w:rsid w:val="002F04ED"/>
    <w:rsid w:val="002F09E7"/>
    <w:rsid w:val="002F245A"/>
    <w:rsid w:val="002F539E"/>
    <w:rsid w:val="002F65FC"/>
    <w:rsid w:val="002F7B19"/>
    <w:rsid w:val="0030346B"/>
    <w:rsid w:val="00303EDB"/>
    <w:rsid w:val="0030648B"/>
    <w:rsid w:val="0031040D"/>
    <w:rsid w:val="00310910"/>
    <w:rsid w:val="0031226E"/>
    <w:rsid w:val="00313436"/>
    <w:rsid w:val="0031546B"/>
    <w:rsid w:val="00316424"/>
    <w:rsid w:val="003177F5"/>
    <w:rsid w:val="00326C40"/>
    <w:rsid w:val="003302DC"/>
    <w:rsid w:val="00331343"/>
    <w:rsid w:val="0033495B"/>
    <w:rsid w:val="00336603"/>
    <w:rsid w:val="00340B02"/>
    <w:rsid w:val="00341443"/>
    <w:rsid w:val="00345FC2"/>
    <w:rsid w:val="00350400"/>
    <w:rsid w:val="00351C6A"/>
    <w:rsid w:val="003524D8"/>
    <w:rsid w:val="003527C3"/>
    <w:rsid w:val="003559B7"/>
    <w:rsid w:val="003601E6"/>
    <w:rsid w:val="00360A2C"/>
    <w:rsid w:val="00364DE1"/>
    <w:rsid w:val="00371232"/>
    <w:rsid w:val="00372059"/>
    <w:rsid w:val="003728D4"/>
    <w:rsid w:val="00374E25"/>
    <w:rsid w:val="00377F83"/>
    <w:rsid w:val="00380843"/>
    <w:rsid w:val="00382307"/>
    <w:rsid w:val="003840C7"/>
    <w:rsid w:val="0038473B"/>
    <w:rsid w:val="00387B8D"/>
    <w:rsid w:val="003A25F8"/>
    <w:rsid w:val="003A4745"/>
    <w:rsid w:val="003B192C"/>
    <w:rsid w:val="003B61D8"/>
    <w:rsid w:val="003C148B"/>
    <w:rsid w:val="003C2030"/>
    <w:rsid w:val="003C2683"/>
    <w:rsid w:val="003C359C"/>
    <w:rsid w:val="003D6F0F"/>
    <w:rsid w:val="003E0F17"/>
    <w:rsid w:val="003E269B"/>
    <w:rsid w:val="003E75FA"/>
    <w:rsid w:val="003F4DF9"/>
    <w:rsid w:val="003F6AF7"/>
    <w:rsid w:val="004027CC"/>
    <w:rsid w:val="0040520F"/>
    <w:rsid w:val="004055C8"/>
    <w:rsid w:val="004058C9"/>
    <w:rsid w:val="00406D39"/>
    <w:rsid w:val="00407A0E"/>
    <w:rsid w:val="00413B7D"/>
    <w:rsid w:val="00425D64"/>
    <w:rsid w:val="00425F89"/>
    <w:rsid w:val="00427FC4"/>
    <w:rsid w:val="00430E68"/>
    <w:rsid w:val="004366A3"/>
    <w:rsid w:val="00440B4C"/>
    <w:rsid w:val="00443C57"/>
    <w:rsid w:val="00450556"/>
    <w:rsid w:val="00457779"/>
    <w:rsid w:val="00461607"/>
    <w:rsid w:val="00462274"/>
    <w:rsid w:val="0046277C"/>
    <w:rsid w:val="00464171"/>
    <w:rsid w:val="00477EAF"/>
    <w:rsid w:val="004921ED"/>
    <w:rsid w:val="00493CCD"/>
    <w:rsid w:val="00497032"/>
    <w:rsid w:val="004A02A3"/>
    <w:rsid w:val="004A06F7"/>
    <w:rsid w:val="004A3FE4"/>
    <w:rsid w:val="004A420E"/>
    <w:rsid w:val="004A6157"/>
    <w:rsid w:val="004B238F"/>
    <w:rsid w:val="004C5CA8"/>
    <w:rsid w:val="004D2F5F"/>
    <w:rsid w:val="004D56CA"/>
    <w:rsid w:val="004E202B"/>
    <w:rsid w:val="004E4A02"/>
    <w:rsid w:val="004E6520"/>
    <w:rsid w:val="004F14CB"/>
    <w:rsid w:val="004F41AE"/>
    <w:rsid w:val="004F5D33"/>
    <w:rsid w:val="004F6725"/>
    <w:rsid w:val="00503304"/>
    <w:rsid w:val="005044CC"/>
    <w:rsid w:val="00505048"/>
    <w:rsid w:val="005053AE"/>
    <w:rsid w:val="0051439E"/>
    <w:rsid w:val="0051637D"/>
    <w:rsid w:val="00517860"/>
    <w:rsid w:val="00523959"/>
    <w:rsid w:val="00524EF8"/>
    <w:rsid w:val="005254F7"/>
    <w:rsid w:val="00526F4A"/>
    <w:rsid w:val="00536207"/>
    <w:rsid w:val="005406D8"/>
    <w:rsid w:val="00540B9A"/>
    <w:rsid w:val="00545930"/>
    <w:rsid w:val="005477E4"/>
    <w:rsid w:val="00550261"/>
    <w:rsid w:val="00552216"/>
    <w:rsid w:val="0056229F"/>
    <w:rsid w:val="0056536A"/>
    <w:rsid w:val="00577705"/>
    <w:rsid w:val="00581EE4"/>
    <w:rsid w:val="00586079"/>
    <w:rsid w:val="005866B5"/>
    <w:rsid w:val="0058754E"/>
    <w:rsid w:val="00592446"/>
    <w:rsid w:val="00592D9F"/>
    <w:rsid w:val="00596056"/>
    <w:rsid w:val="005A0125"/>
    <w:rsid w:val="005A040A"/>
    <w:rsid w:val="005A129D"/>
    <w:rsid w:val="005A53F7"/>
    <w:rsid w:val="005A55AE"/>
    <w:rsid w:val="005B3728"/>
    <w:rsid w:val="005B37D8"/>
    <w:rsid w:val="005B7A68"/>
    <w:rsid w:val="005C41E3"/>
    <w:rsid w:val="005C4E40"/>
    <w:rsid w:val="005C567E"/>
    <w:rsid w:val="005C597B"/>
    <w:rsid w:val="005C61F7"/>
    <w:rsid w:val="005C7F32"/>
    <w:rsid w:val="005D3D7E"/>
    <w:rsid w:val="005E455C"/>
    <w:rsid w:val="005E6CCF"/>
    <w:rsid w:val="005E70F8"/>
    <w:rsid w:val="005F103A"/>
    <w:rsid w:val="005F2026"/>
    <w:rsid w:val="005F45BC"/>
    <w:rsid w:val="005F5D98"/>
    <w:rsid w:val="006048D5"/>
    <w:rsid w:val="00606EB6"/>
    <w:rsid w:val="00615BBA"/>
    <w:rsid w:val="0061636B"/>
    <w:rsid w:val="0062020F"/>
    <w:rsid w:val="00620830"/>
    <w:rsid w:val="006210B6"/>
    <w:rsid w:val="006252F6"/>
    <w:rsid w:val="00626004"/>
    <w:rsid w:val="00626F2C"/>
    <w:rsid w:val="00627939"/>
    <w:rsid w:val="00627E68"/>
    <w:rsid w:val="0063185E"/>
    <w:rsid w:val="00633BBE"/>
    <w:rsid w:val="00634E83"/>
    <w:rsid w:val="00636273"/>
    <w:rsid w:val="00636424"/>
    <w:rsid w:val="00643ED7"/>
    <w:rsid w:val="00645084"/>
    <w:rsid w:val="00662952"/>
    <w:rsid w:val="006637AB"/>
    <w:rsid w:val="0067157A"/>
    <w:rsid w:val="00671787"/>
    <w:rsid w:val="00673B42"/>
    <w:rsid w:val="00677AE6"/>
    <w:rsid w:val="006830CB"/>
    <w:rsid w:val="00687C50"/>
    <w:rsid w:val="006942E0"/>
    <w:rsid w:val="006963CE"/>
    <w:rsid w:val="00697DC9"/>
    <w:rsid w:val="006A2261"/>
    <w:rsid w:val="006A7CB9"/>
    <w:rsid w:val="006B3F0B"/>
    <w:rsid w:val="006B525A"/>
    <w:rsid w:val="006B5E29"/>
    <w:rsid w:val="006B6E53"/>
    <w:rsid w:val="006C38F6"/>
    <w:rsid w:val="006C5583"/>
    <w:rsid w:val="006D5B7C"/>
    <w:rsid w:val="006D6B90"/>
    <w:rsid w:val="006E3960"/>
    <w:rsid w:val="006E6DC2"/>
    <w:rsid w:val="006E70B6"/>
    <w:rsid w:val="006E7631"/>
    <w:rsid w:val="006F65AD"/>
    <w:rsid w:val="007003FF"/>
    <w:rsid w:val="00700B04"/>
    <w:rsid w:val="00700C56"/>
    <w:rsid w:val="00702828"/>
    <w:rsid w:val="00704840"/>
    <w:rsid w:val="00704941"/>
    <w:rsid w:val="00707804"/>
    <w:rsid w:val="007110DD"/>
    <w:rsid w:val="00713304"/>
    <w:rsid w:val="00713C8A"/>
    <w:rsid w:val="007214A7"/>
    <w:rsid w:val="00721CAC"/>
    <w:rsid w:val="007227DA"/>
    <w:rsid w:val="00722C00"/>
    <w:rsid w:val="0072373D"/>
    <w:rsid w:val="00724AC8"/>
    <w:rsid w:val="00727961"/>
    <w:rsid w:val="00730155"/>
    <w:rsid w:val="00733B97"/>
    <w:rsid w:val="00737F6F"/>
    <w:rsid w:val="007418C7"/>
    <w:rsid w:val="007436DD"/>
    <w:rsid w:val="00743FFD"/>
    <w:rsid w:val="00746111"/>
    <w:rsid w:val="007464AC"/>
    <w:rsid w:val="007465D3"/>
    <w:rsid w:val="00751538"/>
    <w:rsid w:val="00762D29"/>
    <w:rsid w:val="007656DE"/>
    <w:rsid w:val="00766318"/>
    <w:rsid w:val="0076632E"/>
    <w:rsid w:val="00767826"/>
    <w:rsid w:val="0077490D"/>
    <w:rsid w:val="0077600D"/>
    <w:rsid w:val="00777344"/>
    <w:rsid w:val="0077744F"/>
    <w:rsid w:val="00783296"/>
    <w:rsid w:val="00783CBA"/>
    <w:rsid w:val="00787C4C"/>
    <w:rsid w:val="0079387D"/>
    <w:rsid w:val="00795922"/>
    <w:rsid w:val="007A315F"/>
    <w:rsid w:val="007A6023"/>
    <w:rsid w:val="007B08F9"/>
    <w:rsid w:val="007B25EB"/>
    <w:rsid w:val="007B37F3"/>
    <w:rsid w:val="007B74BD"/>
    <w:rsid w:val="007D1886"/>
    <w:rsid w:val="007D2637"/>
    <w:rsid w:val="007D4BE6"/>
    <w:rsid w:val="007E0BDC"/>
    <w:rsid w:val="007E37AB"/>
    <w:rsid w:val="007E4DF7"/>
    <w:rsid w:val="007F71D2"/>
    <w:rsid w:val="007F7FDD"/>
    <w:rsid w:val="00800995"/>
    <w:rsid w:val="00800AB3"/>
    <w:rsid w:val="00804834"/>
    <w:rsid w:val="0081397A"/>
    <w:rsid w:val="00813D21"/>
    <w:rsid w:val="0081463E"/>
    <w:rsid w:val="00815B93"/>
    <w:rsid w:val="00815D4E"/>
    <w:rsid w:val="00822EBB"/>
    <w:rsid w:val="00824375"/>
    <w:rsid w:val="00824DA1"/>
    <w:rsid w:val="0083472D"/>
    <w:rsid w:val="0083741A"/>
    <w:rsid w:val="008440F1"/>
    <w:rsid w:val="00850112"/>
    <w:rsid w:val="00854D65"/>
    <w:rsid w:val="008627B6"/>
    <w:rsid w:val="00881724"/>
    <w:rsid w:val="00881B0A"/>
    <w:rsid w:val="0088378F"/>
    <w:rsid w:val="00883DB2"/>
    <w:rsid w:val="008915EC"/>
    <w:rsid w:val="00894F08"/>
    <w:rsid w:val="008A0B7E"/>
    <w:rsid w:val="008A2D05"/>
    <w:rsid w:val="008A6D52"/>
    <w:rsid w:val="008B0A03"/>
    <w:rsid w:val="008B218C"/>
    <w:rsid w:val="008B7495"/>
    <w:rsid w:val="008C38E0"/>
    <w:rsid w:val="008C683A"/>
    <w:rsid w:val="008C7F7B"/>
    <w:rsid w:val="008D1520"/>
    <w:rsid w:val="008D1AB3"/>
    <w:rsid w:val="008D23A0"/>
    <w:rsid w:val="008D5BA0"/>
    <w:rsid w:val="008D7B7C"/>
    <w:rsid w:val="008E66B4"/>
    <w:rsid w:val="008E6E6D"/>
    <w:rsid w:val="008F0022"/>
    <w:rsid w:val="008F0BA6"/>
    <w:rsid w:val="008F1490"/>
    <w:rsid w:val="008F1A1C"/>
    <w:rsid w:val="008F36CC"/>
    <w:rsid w:val="00900534"/>
    <w:rsid w:val="00901816"/>
    <w:rsid w:val="00902563"/>
    <w:rsid w:val="00906A92"/>
    <w:rsid w:val="00914293"/>
    <w:rsid w:val="009153CC"/>
    <w:rsid w:val="00915F1E"/>
    <w:rsid w:val="009178E9"/>
    <w:rsid w:val="00921AB4"/>
    <w:rsid w:val="0092330F"/>
    <w:rsid w:val="00931CEA"/>
    <w:rsid w:val="00931EA3"/>
    <w:rsid w:val="00932037"/>
    <w:rsid w:val="00933189"/>
    <w:rsid w:val="00934EE5"/>
    <w:rsid w:val="00935D8D"/>
    <w:rsid w:val="009418D6"/>
    <w:rsid w:val="00944340"/>
    <w:rsid w:val="00952476"/>
    <w:rsid w:val="00956711"/>
    <w:rsid w:val="009716C4"/>
    <w:rsid w:val="009732D5"/>
    <w:rsid w:val="00980E89"/>
    <w:rsid w:val="009838C8"/>
    <w:rsid w:val="0099014A"/>
    <w:rsid w:val="00992A7B"/>
    <w:rsid w:val="00994F7E"/>
    <w:rsid w:val="009967DD"/>
    <w:rsid w:val="009A07A2"/>
    <w:rsid w:val="009A3244"/>
    <w:rsid w:val="009A32BD"/>
    <w:rsid w:val="009B5884"/>
    <w:rsid w:val="009C01E2"/>
    <w:rsid w:val="009C1607"/>
    <w:rsid w:val="009C4C86"/>
    <w:rsid w:val="009C7A97"/>
    <w:rsid w:val="009D409C"/>
    <w:rsid w:val="009D52B4"/>
    <w:rsid w:val="009D5355"/>
    <w:rsid w:val="009D603B"/>
    <w:rsid w:val="009E1ECE"/>
    <w:rsid w:val="009F4330"/>
    <w:rsid w:val="009F5E14"/>
    <w:rsid w:val="00A01ECF"/>
    <w:rsid w:val="00A06A19"/>
    <w:rsid w:val="00A07AB9"/>
    <w:rsid w:val="00A07B5B"/>
    <w:rsid w:val="00A1098F"/>
    <w:rsid w:val="00A11BD2"/>
    <w:rsid w:val="00A11F30"/>
    <w:rsid w:val="00A122D6"/>
    <w:rsid w:val="00A12B4F"/>
    <w:rsid w:val="00A16B55"/>
    <w:rsid w:val="00A206A9"/>
    <w:rsid w:val="00A24FA4"/>
    <w:rsid w:val="00A2630C"/>
    <w:rsid w:val="00A32137"/>
    <w:rsid w:val="00A3359F"/>
    <w:rsid w:val="00A35B71"/>
    <w:rsid w:val="00A36CD2"/>
    <w:rsid w:val="00A47DF3"/>
    <w:rsid w:val="00A52D41"/>
    <w:rsid w:val="00A56FBC"/>
    <w:rsid w:val="00A61763"/>
    <w:rsid w:val="00A63458"/>
    <w:rsid w:val="00A64CDB"/>
    <w:rsid w:val="00A656CB"/>
    <w:rsid w:val="00A66946"/>
    <w:rsid w:val="00A66C49"/>
    <w:rsid w:val="00A708E5"/>
    <w:rsid w:val="00A70EB7"/>
    <w:rsid w:val="00A7444C"/>
    <w:rsid w:val="00A81896"/>
    <w:rsid w:val="00A82752"/>
    <w:rsid w:val="00A828E3"/>
    <w:rsid w:val="00A83AC9"/>
    <w:rsid w:val="00A8643C"/>
    <w:rsid w:val="00A8683E"/>
    <w:rsid w:val="00A90612"/>
    <w:rsid w:val="00A95043"/>
    <w:rsid w:val="00A95BAC"/>
    <w:rsid w:val="00AA2BF9"/>
    <w:rsid w:val="00AA6A68"/>
    <w:rsid w:val="00AB240C"/>
    <w:rsid w:val="00AB2F83"/>
    <w:rsid w:val="00AB3C93"/>
    <w:rsid w:val="00AB771F"/>
    <w:rsid w:val="00AC3203"/>
    <w:rsid w:val="00AC6864"/>
    <w:rsid w:val="00AD1383"/>
    <w:rsid w:val="00AD21A2"/>
    <w:rsid w:val="00AD2C5D"/>
    <w:rsid w:val="00AD3B4F"/>
    <w:rsid w:val="00AD4098"/>
    <w:rsid w:val="00AD450B"/>
    <w:rsid w:val="00AD4686"/>
    <w:rsid w:val="00AE08D4"/>
    <w:rsid w:val="00AE122E"/>
    <w:rsid w:val="00AE1E3F"/>
    <w:rsid w:val="00AE47AF"/>
    <w:rsid w:val="00AF28F0"/>
    <w:rsid w:val="00AF30DA"/>
    <w:rsid w:val="00AF376C"/>
    <w:rsid w:val="00AF3EAC"/>
    <w:rsid w:val="00AF5481"/>
    <w:rsid w:val="00AF6A34"/>
    <w:rsid w:val="00AF6F3B"/>
    <w:rsid w:val="00AF78E2"/>
    <w:rsid w:val="00AF7E99"/>
    <w:rsid w:val="00B00ADF"/>
    <w:rsid w:val="00B00B37"/>
    <w:rsid w:val="00B01EE9"/>
    <w:rsid w:val="00B0209F"/>
    <w:rsid w:val="00B10E9E"/>
    <w:rsid w:val="00B12A98"/>
    <w:rsid w:val="00B228F9"/>
    <w:rsid w:val="00B22A64"/>
    <w:rsid w:val="00B22F76"/>
    <w:rsid w:val="00B307CE"/>
    <w:rsid w:val="00B308BB"/>
    <w:rsid w:val="00B316BB"/>
    <w:rsid w:val="00B31FCB"/>
    <w:rsid w:val="00B321DD"/>
    <w:rsid w:val="00B340F1"/>
    <w:rsid w:val="00B347FE"/>
    <w:rsid w:val="00B359C2"/>
    <w:rsid w:val="00B473FE"/>
    <w:rsid w:val="00B47494"/>
    <w:rsid w:val="00B56851"/>
    <w:rsid w:val="00B62178"/>
    <w:rsid w:val="00B632E8"/>
    <w:rsid w:val="00B811AB"/>
    <w:rsid w:val="00B8438E"/>
    <w:rsid w:val="00B85ACC"/>
    <w:rsid w:val="00B8782F"/>
    <w:rsid w:val="00B903A4"/>
    <w:rsid w:val="00B933F9"/>
    <w:rsid w:val="00B94269"/>
    <w:rsid w:val="00BA0914"/>
    <w:rsid w:val="00BA21A1"/>
    <w:rsid w:val="00BA5953"/>
    <w:rsid w:val="00BA77FB"/>
    <w:rsid w:val="00BA7E5F"/>
    <w:rsid w:val="00BB42F9"/>
    <w:rsid w:val="00BB6524"/>
    <w:rsid w:val="00BB68CA"/>
    <w:rsid w:val="00BB6B59"/>
    <w:rsid w:val="00BB7152"/>
    <w:rsid w:val="00BC68E6"/>
    <w:rsid w:val="00BC77B9"/>
    <w:rsid w:val="00BD4769"/>
    <w:rsid w:val="00BE3926"/>
    <w:rsid w:val="00BE5C9C"/>
    <w:rsid w:val="00BF1AB7"/>
    <w:rsid w:val="00BF1D49"/>
    <w:rsid w:val="00BF2846"/>
    <w:rsid w:val="00C0134C"/>
    <w:rsid w:val="00C01591"/>
    <w:rsid w:val="00C038AC"/>
    <w:rsid w:val="00C06316"/>
    <w:rsid w:val="00C07FB1"/>
    <w:rsid w:val="00C10EF2"/>
    <w:rsid w:val="00C11892"/>
    <w:rsid w:val="00C11E95"/>
    <w:rsid w:val="00C11FD3"/>
    <w:rsid w:val="00C1270D"/>
    <w:rsid w:val="00C14473"/>
    <w:rsid w:val="00C15D7A"/>
    <w:rsid w:val="00C172D1"/>
    <w:rsid w:val="00C2027A"/>
    <w:rsid w:val="00C211B4"/>
    <w:rsid w:val="00C22C4F"/>
    <w:rsid w:val="00C22D35"/>
    <w:rsid w:val="00C23663"/>
    <w:rsid w:val="00C24E70"/>
    <w:rsid w:val="00C25849"/>
    <w:rsid w:val="00C258A1"/>
    <w:rsid w:val="00C279D4"/>
    <w:rsid w:val="00C31C36"/>
    <w:rsid w:val="00C35CDC"/>
    <w:rsid w:val="00C36337"/>
    <w:rsid w:val="00C4152B"/>
    <w:rsid w:val="00C5336A"/>
    <w:rsid w:val="00C53680"/>
    <w:rsid w:val="00C557F6"/>
    <w:rsid w:val="00C571C0"/>
    <w:rsid w:val="00C61316"/>
    <w:rsid w:val="00C64BC3"/>
    <w:rsid w:val="00C66D68"/>
    <w:rsid w:val="00C70E27"/>
    <w:rsid w:val="00C70FDA"/>
    <w:rsid w:val="00C752B3"/>
    <w:rsid w:val="00C80979"/>
    <w:rsid w:val="00C80B7C"/>
    <w:rsid w:val="00C8125A"/>
    <w:rsid w:val="00C83D30"/>
    <w:rsid w:val="00C90437"/>
    <w:rsid w:val="00C916F7"/>
    <w:rsid w:val="00C97E93"/>
    <w:rsid w:val="00CB4579"/>
    <w:rsid w:val="00CC189F"/>
    <w:rsid w:val="00CC4E53"/>
    <w:rsid w:val="00CC5870"/>
    <w:rsid w:val="00CC7E23"/>
    <w:rsid w:val="00CD064B"/>
    <w:rsid w:val="00CD568C"/>
    <w:rsid w:val="00CD6953"/>
    <w:rsid w:val="00CE0F5B"/>
    <w:rsid w:val="00CE1E16"/>
    <w:rsid w:val="00CF02AE"/>
    <w:rsid w:val="00CF4358"/>
    <w:rsid w:val="00CF71F3"/>
    <w:rsid w:val="00D07D27"/>
    <w:rsid w:val="00D07F44"/>
    <w:rsid w:val="00D11E93"/>
    <w:rsid w:val="00D1631C"/>
    <w:rsid w:val="00D22F91"/>
    <w:rsid w:val="00D2322F"/>
    <w:rsid w:val="00D23E5F"/>
    <w:rsid w:val="00D25C0B"/>
    <w:rsid w:val="00D2647C"/>
    <w:rsid w:val="00D26515"/>
    <w:rsid w:val="00D3106E"/>
    <w:rsid w:val="00D32BC3"/>
    <w:rsid w:val="00D351F0"/>
    <w:rsid w:val="00D36A80"/>
    <w:rsid w:val="00D40E3E"/>
    <w:rsid w:val="00D42E45"/>
    <w:rsid w:val="00D43461"/>
    <w:rsid w:val="00D4347C"/>
    <w:rsid w:val="00D46630"/>
    <w:rsid w:val="00D47AB3"/>
    <w:rsid w:val="00D52BD3"/>
    <w:rsid w:val="00D57C40"/>
    <w:rsid w:val="00D63BCF"/>
    <w:rsid w:val="00D64BB6"/>
    <w:rsid w:val="00D65675"/>
    <w:rsid w:val="00D7104D"/>
    <w:rsid w:val="00D723BE"/>
    <w:rsid w:val="00D740A4"/>
    <w:rsid w:val="00D800B3"/>
    <w:rsid w:val="00D80A30"/>
    <w:rsid w:val="00D83D2E"/>
    <w:rsid w:val="00D84DFB"/>
    <w:rsid w:val="00D85B9F"/>
    <w:rsid w:val="00D8663A"/>
    <w:rsid w:val="00D93FE2"/>
    <w:rsid w:val="00D943BC"/>
    <w:rsid w:val="00D9476B"/>
    <w:rsid w:val="00D97E60"/>
    <w:rsid w:val="00D97EFC"/>
    <w:rsid w:val="00DA3043"/>
    <w:rsid w:val="00DA6629"/>
    <w:rsid w:val="00DA6B9F"/>
    <w:rsid w:val="00DA7CB9"/>
    <w:rsid w:val="00DB6B82"/>
    <w:rsid w:val="00DC4C86"/>
    <w:rsid w:val="00DC7FF6"/>
    <w:rsid w:val="00DD3AEF"/>
    <w:rsid w:val="00DD65C2"/>
    <w:rsid w:val="00DE784C"/>
    <w:rsid w:val="00DF297E"/>
    <w:rsid w:val="00DF6CDF"/>
    <w:rsid w:val="00E018A4"/>
    <w:rsid w:val="00E03468"/>
    <w:rsid w:val="00E04424"/>
    <w:rsid w:val="00E1126F"/>
    <w:rsid w:val="00E1205B"/>
    <w:rsid w:val="00E12F58"/>
    <w:rsid w:val="00E153C3"/>
    <w:rsid w:val="00E21011"/>
    <w:rsid w:val="00E22156"/>
    <w:rsid w:val="00E2395F"/>
    <w:rsid w:val="00E32AE2"/>
    <w:rsid w:val="00E42442"/>
    <w:rsid w:val="00E42B95"/>
    <w:rsid w:val="00E50BE8"/>
    <w:rsid w:val="00E52BF1"/>
    <w:rsid w:val="00E565AC"/>
    <w:rsid w:val="00E66C1E"/>
    <w:rsid w:val="00E70550"/>
    <w:rsid w:val="00E734F1"/>
    <w:rsid w:val="00E73C0F"/>
    <w:rsid w:val="00E750D0"/>
    <w:rsid w:val="00E75459"/>
    <w:rsid w:val="00E77C02"/>
    <w:rsid w:val="00E80D39"/>
    <w:rsid w:val="00E857B8"/>
    <w:rsid w:val="00E85957"/>
    <w:rsid w:val="00E91038"/>
    <w:rsid w:val="00EB0F7E"/>
    <w:rsid w:val="00EB14C6"/>
    <w:rsid w:val="00EC0378"/>
    <w:rsid w:val="00EC66FA"/>
    <w:rsid w:val="00ED15B6"/>
    <w:rsid w:val="00ED3F6C"/>
    <w:rsid w:val="00ED5A5D"/>
    <w:rsid w:val="00ED6931"/>
    <w:rsid w:val="00ED7FEC"/>
    <w:rsid w:val="00EE1B53"/>
    <w:rsid w:val="00EE32D8"/>
    <w:rsid w:val="00EE3BD5"/>
    <w:rsid w:val="00EE5045"/>
    <w:rsid w:val="00EE651C"/>
    <w:rsid w:val="00EF7142"/>
    <w:rsid w:val="00EF73C9"/>
    <w:rsid w:val="00F07602"/>
    <w:rsid w:val="00F07CEE"/>
    <w:rsid w:val="00F1029F"/>
    <w:rsid w:val="00F15C6A"/>
    <w:rsid w:val="00F16BDB"/>
    <w:rsid w:val="00F32C14"/>
    <w:rsid w:val="00F3342F"/>
    <w:rsid w:val="00F33EF5"/>
    <w:rsid w:val="00F34AB6"/>
    <w:rsid w:val="00F35033"/>
    <w:rsid w:val="00F35904"/>
    <w:rsid w:val="00F35A74"/>
    <w:rsid w:val="00F36C99"/>
    <w:rsid w:val="00F4183D"/>
    <w:rsid w:val="00F42F08"/>
    <w:rsid w:val="00F4427B"/>
    <w:rsid w:val="00F451D1"/>
    <w:rsid w:val="00F527A2"/>
    <w:rsid w:val="00F55C84"/>
    <w:rsid w:val="00F61086"/>
    <w:rsid w:val="00F619DA"/>
    <w:rsid w:val="00F6305A"/>
    <w:rsid w:val="00F65168"/>
    <w:rsid w:val="00F66C7F"/>
    <w:rsid w:val="00F70220"/>
    <w:rsid w:val="00F705B7"/>
    <w:rsid w:val="00F70665"/>
    <w:rsid w:val="00F72B19"/>
    <w:rsid w:val="00F7486D"/>
    <w:rsid w:val="00F74E6D"/>
    <w:rsid w:val="00F76DE7"/>
    <w:rsid w:val="00F805F6"/>
    <w:rsid w:val="00F83B81"/>
    <w:rsid w:val="00F85A19"/>
    <w:rsid w:val="00F9056D"/>
    <w:rsid w:val="00F90BB3"/>
    <w:rsid w:val="00F931A4"/>
    <w:rsid w:val="00F950CE"/>
    <w:rsid w:val="00F972DA"/>
    <w:rsid w:val="00F97D95"/>
    <w:rsid w:val="00FA406F"/>
    <w:rsid w:val="00FA450D"/>
    <w:rsid w:val="00FA6048"/>
    <w:rsid w:val="00FB2134"/>
    <w:rsid w:val="00FB298B"/>
    <w:rsid w:val="00FB7C51"/>
    <w:rsid w:val="00FC4368"/>
    <w:rsid w:val="00FC4878"/>
    <w:rsid w:val="00FC4A7F"/>
    <w:rsid w:val="00FD4C09"/>
    <w:rsid w:val="00FD5649"/>
    <w:rsid w:val="00FD6D7A"/>
    <w:rsid w:val="00FE2998"/>
    <w:rsid w:val="00FE2E29"/>
    <w:rsid w:val="00FE34C1"/>
    <w:rsid w:val="00FF58B8"/>
    <w:rsid w:val="00FF7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631895-4E3D-4C49-BF4A-04B814E4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9320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A11BD2"/>
    <w:pPr>
      <w:keepNext/>
      <w:widowControl w:val="0"/>
      <w:adjustRightInd w:val="0"/>
      <w:spacing w:after="0" w:line="360" w:lineRule="atLeast"/>
      <w:jc w:val="center"/>
      <w:textAlignment w:val="baseline"/>
      <w:outlineLvl w:val="3"/>
    </w:pPr>
    <w:rPr>
      <w:rFonts w:ascii="Times New Roman" w:eastAsia="Times New Roman" w:hAnsi="Times New Roman" w:cs="Times New Roman"/>
      <w:b/>
      <w:color w:val="0000FF"/>
      <w:sz w:val="28"/>
      <w:szCs w:val="28"/>
      <w:lang w:val="x-none" w:eastAsia="x-none"/>
    </w:rPr>
  </w:style>
  <w:style w:type="paragraph" w:styleId="5">
    <w:name w:val="heading 5"/>
    <w:basedOn w:val="a"/>
    <w:next w:val="a"/>
    <w:link w:val="50"/>
    <w:qFormat/>
    <w:rsid w:val="00A11BD2"/>
    <w:pPr>
      <w:keepNext/>
      <w:widowControl w:val="0"/>
      <w:adjustRightInd w:val="0"/>
      <w:spacing w:after="0" w:line="360" w:lineRule="atLeast"/>
      <w:jc w:val="center"/>
      <w:textAlignment w:val="baseline"/>
      <w:outlineLvl w:val="4"/>
    </w:pPr>
    <w:rPr>
      <w:rFonts w:ascii="Times New Roman" w:eastAsia="Symbol" w:hAnsi="Times New Roman" w:cs="Times New Roman"/>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11BD2"/>
    <w:rPr>
      <w:rFonts w:ascii="Times New Roman" w:eastAsia="Times New Roman" w:hAnsi="Times New Roman" w:cs="Times New Roman"/>
      <w:b/>
      <w:color w:val="0000FF"/>
      <w:sz w:val="28"/>
      <w:szCs w:val="28"/>
      <w:lang w:val="x-none" w:eastAsia="x-none"/>
    </w:rPr>
  </w:style>
  <w:style w:type="character" w:customStyle="1" w:styleId="50">
    <w:name w:val="Заголовок 5 Знак"/>
    <w:basedOn w:val="a0"/>
    <w:link w:val="5"/>
    <w:rsid w:val="00A11BD2"/>
    <w:rPr>
      <w:rFonts w:ascii="Times New Roman" w:eastAsia="Symbol" w:hAnsi="Times New Roman" w:cs="Times New Roman"/>
      <w:b/>
      <w:bCs/>
      <w:sz w:val="20"/>
      <w:szCs w:val="20"/>
      <w:lang w:val="x-none" w:eastAsia="x-none"/>
    </w:rPr>
  </w:style>
  <w:style w:type="paragraph" w:styleId="a3">
    <w:name w:val="footnote text"/>
    <w:basedOn w:val="a"/>
    <w:link w:val="a4"/>
    <w:uiPriority w:val="99"/>
    <w:rsid w:val="00A11BD2"/>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A11BD2"/>
    <w:rPr>
      <w:rFonts w:ascii="Times New Roman" w:eastAsia="Times New Roman" w:hAnsi="Times New Roman" w:cs="Times New Roman"/>
      <w:sz w:val="20"/>
      <w:szCs w:val="20"/>
      <w:lang w:eastAsia="ru-RU"/>
    </w:rPr>
  </w:style>
  <w:style w:type="character" w:styleId="a5">
    <w:name w:val="footnote reference"/>
    <w:uiPriority w:val="99"/>
    <w:rsid w:val="00A11BD2"/>
    <w:rPr>
      <w:vertAlign w:val="superscript"/>
    </w:rPr>
  </w:style>
  <w:style w:type="paragraph" w:styleId="1">
    <w:name w:val="toc 1"/>
    <w:basedOn w:val="a"/>
    <w:next w:val="a"/>
    <w:autoRedefine/>
    <w:uiPriority w:val="39"/>
    <w:rsid w:val="00FF58B8"/>
    <w:pPr>
      <w:spacing w:before="160" w:after="0"/>
      <w:jc w:val="both"/>
    </w:pPr>
    <w:rPr>
      <w:rFonts w:ascii="Times New Roman" w:hAnsi="Times New Roman"/>
      <w:b/>
      <w:bCs/>
      <w:caps/>
      <w:szCs w:val="24"/>
    </w:rPr>
  </w:style>
  <w:style w:type="character" w:styleId="a6">
    <w:name w:val="Hyperlink"/>
    <w:uiPriority w:val="99"/>
    <w:rsid w:val="00A11BD2"/>
    <w:rPr>
      <w:color w:val="0000FF"/>
      <w:u w:val="single"/>
    </w:rPr>
  </w:style>
  <w:style w:type="character" w:styleId="a7">
    <w:name w:val="Strong"/>
    <w:uiPriority w:val="22"/>
    <w:qFormat/>
    <w:rsid w:val="00A11BD2"/>
    <w:rPr>
      <w:b/>
      <w:bCs/>
    </w:rPr>
  </w:style>
  <w:style w:type="character" w:styleId="a8">
    <w:name w:val="page number"/>
    <w:basedOn w:val="a0"/>
    <w:rsid w:val="00A11BD2"/>
  </w:style>
  <w:style w:type="paragraph" w:styleId="a9">
    <w:name w:val="header"/>
    <w:basedOn w:val="a"/>
    <w:link w:val="aa"/>
    <w:rsid w:val="00A11BD2"/>
    <w:pPr>
      <w:widowControl w:val="0"/>
      <w:tabs>
        <w:tab w:val="center" w:pos="4153"/>
        <w:tab w:val="right" w:pos="8306"/>
      </w:tabs>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A11BD2"/>
    <w:rPr>
      <w:rFonts w:ascii="Times New Roman" w:eastAsia="Times New Roman" w:hAnsi="Times New Roman" w:cs="Times New Roman"/>
      <w:sz w:val="24"/>
      <w:szCs w:val="24"/>
      <w:lang w:eastAsia="ru-RU"/>
    </w:rPr>
  </w:style>
  <w:style w:type="paragraph" w:styleId="ab">
    <w:name w:val="footer"/>
    <w:basedOn w:val="a"/>
    <w:link w:val="ac"/>
    <w:uiPriority w:val="99"/>
    <w:rsid w:val="00A11BD2"/>
    <w:pPr>
      <w:widowControl w:val="0"/>
      <w:tabs>
        <w:tab w:val="center" w:pos="4677"/>
        <w:tab w:val="right" w:pos="9355"/>
      </w:tabs>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A11BD2"/>
    <w:rPr>
      <w:rFonts w:ascii="Times New Roman" w:eastAsia="Times New Roman" w:hAnsi="Times New Roman" w:cs="Times New Roman"/>
      <w:sz w:val="24"/>
      <w:szCs w:val="24"/>
      <w:lang w:eastAsia="ru-RU"/>
    </w:rPr>
  </w:style>
  <w:style w:type="paragraph" w:styleId="ad">
    <w:name w:val="List Paragraph"/>
    <w:basedOn w:val="a"/>
    <w:uiPriority w:val="34"/>
    <w:qFormat/>
    <w:rsid w:val="00A11BD2"/>
    <w:pPr>
      <w:spacing w:after="0" w:line="240" w:lineRule="auto"/>
      <w:ind w:left="708"/>
    </w:pPr>
    <w:rPr>
      <w:rFonts w:ascii="Times New Roman" w:eastAsia="Times New Roman" w:hAnsi="Times New Roman" w:cs="Times New Roman"/>
      <w:sz w:val="24"/>
      <w:szCs w:val="24"/>
      <w:lang w:eastAsia="ru-RU"/>
    </w:rPr>
  </w:style>
  <w:style w:type="paragraph" w:styleId="ae">
    <w:name w:val="Body Text"/>
    <w:basedOn w:val="a"/>
    <w:link w:val="af"/>
    <w:rsid w:val="00A11BD2"/>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A11BD2"/>
    <w:rPr>
      <w:rFonts w:ascii="Times New Roman" w:eastAsia="Times New Roman" w:hAnsi="Times New Roman" w:cs="Times New Roman"/>
      <w:sz w:val="20"/>
      <w:szCs w:val="20"/>
      <w:lang w:eastAsia="ru-RU"/>
    </w:rPr>
  </w:style>
  <w:style w:type="paragraph" w:styleId="af0">
    <w:name w:val="Title"/>
    <w:basedOn w:val="a"/>
    <w:link w:val="af1"/>
    <w:qFormat/>
    <w:rsid w:val="00A11BD2"/>
    <w:pPr>
      <w:widowControl w:val="0"/>
      <w:adjustRightInd w:val="0"/>
      <w:spacing w:after="0" w:line="360" w:lineRule="atLeast"/>
      <w:jc w:val="center"/>
      <w:textAlignment w:val="baseline"/>
    </w:pPr>
    <w:rPr>
      <w:rFonts w:ascii="Times New Roman" w:eastAsia="Times New Roman" w:hAnsi="Times New Roman" w:cs="Times New Roman"/>
      <w:b/>
      <w:bCs/>
      <w:sz w:val="24"/>
      <w:szCs w:val="24"/>
      <w:lang w:val="x-none" w:eastAsia="x-none"/>
    </w:rPr>
  </w:style>
  <w:style w:type="character" w:customStyle="1" w:styleId="af1">
    <w:name w:val="Название Знак"/>
    <w:basedOn w:val="a0"/>
    <w:link w:val="af0"/>
    <w:rsid w:val="00A11BD2"/>
    <w:rPr>
      <w:rFonts w:ascii="Times New Roman" w:eastAsia="Times New Roman" w:hAnsi="Times New Roman" w:cs="Times New Roman"/>
      <w:b/>
      <w:bCs/>
      <w:sz w:val="24"/>
      <w:szCs w:val="24"/>
      <w:lang w:val="x-none" w:eastAsia="x-none"/>
    </w:rPr>
  </w:style>
  <w:style w:type="paragraph" w:customStyle="1" w:styleId="Caaieiaieoaaeeoueaa">
    <w:name w:val="Caaieiaie oaaeeou eaa."/>
    <w:basedOn w:val="a"/>
    <w:rsid w:val="00A11BD2"/>
    <w:pPr>
      <w:widowControl w:val="0"/>
      <w:adjustRightInd w:val="0"/>
      <w:spacing w:before="20" w:after="20" w:line="360" w:lineRule="atLeast"/>
      <w:jc w:val="both"/>
      <w:textAlignment w:val="baseline"/>
    </w:pPr>
    <w:rPr>
      <w:rFonts w:ascii="Times New Roman" w:eastAsia="Times New Roman" w:hAnsi="Times New Roman" w:cs="Times New Roman"/>
      <w:b/>
      <w:bCs/>
      <w:sz w:val="20"/>
      <w:szCs w:val="20"/>
      <w:lang w:eastAsia="ru-RU"/>
    </w:rPr>
  </w:style>
  <w:style w:type="paragraph" w:styleId="21">
    <w:name w:val="toc 2"/>
    <w:basedOn w:val="a"/>
    <w:next w:val="a"/>
    <w:autoRedefine/>
    <w:uiPriority w:val="39"/>
    <w:rsid w:val="00A11BD2"/>
    <w:pPr>
      <w:spacing w:before="240" w:after="0"/>
    </w:pPr>
    <w:rPr>
      <w:rFonts w:cstheme="minorHAnsi"/>
      <w:b/>
      <w:bCs/>
      <w:sz w:val="20"/>
      <w:szCs w:val="20"/>
    </w:rPr>
  </w:style>
  <w:style w:type="paragraph" w:customStyle="1" w:styleId="-01">
    <w:name w:val="Порядок-01"/>
    <w:basedOn w:val="a"/>
    <w:rsid w:val="00A11BD2"/>
    <w:pPr>
      <w:keepNext/>
      <w:pageBreakBefore/>
      <w:widowControl w:val="0"/>
      <w:numPr>
        <w:numId w:val="6"/>
      </w:numPr>
      <w:adjustRightInd w:val="0"/>
      <w:spacing w:after="0" w:line="240" w:lineRule="auto"/>
      <w:jc w:val="center"/>
      <w:textAlignment w:val="baseline"/>
      <w:outlineLvl w:val="0"/>
    </w:pPr>
    <w:rPr>
      <w:rFonts w:ascii="Times New Roman" w:eastAsia="Times New Roman" w:hAnsi="Times New Roman" w:cs="Times New Roman"/>
      <w:b/>
      <w:bCs/>
      <w:sz w:val="24"/>
      <w:szCs w:val="24"/>
      <w:lang w:eastAsia="ru-RU"/>
    </w:rPr>
  </w:style>
  <w:style w:type="paragraph" w:customStyle="1" w:styleId="-02">
    <w:name w:val="Порядок-02"/>
    <w:basedOn w:val="a"/>
    <w:link w:val="-020"/>
    <w:rsid w:val="00A11BD2"/>
    <w:pPr>
      <w:keepNext/>
      <w:widowControl w:val="0"/>
      <w:numPr>
        <w:ilvl w:val="1"/>
        <w:numId w:val="6"/>
      </w:numPr>
      <w:adjustRightInd w:val="0"/>
      <w:spacing w:before="120" w:after="0" w:line="360" w:lineRule="atLeast"/>
      <w:jc w:val="both"/>
      <w:textAlignment w:val="baseline"/>
      <w:outlineLvl w:val="0"/>
    </w:pPr>
    <w:rPr>
      <w:rFonts w:ascii="Times New Roman" w:eastAsia="Times New Roman" w:hAnsi="Times New Roman" w:cs="Times New Roman"/>
      <w:sz w:val="24"/>
      <w:szCs w:val="24"/>
      <w:lang w:val="x-none" w:eastAsia="x-none"/>
    </w:rPr>
  </w:style>
  <w:style w:type="paragraph" w:customStyle="1" w:styleId="-03">
    <w:name w:val="Порядок-03"/>
    <w:basedOn w:val="a"/>
    <w:rsid w:val="00A11BD2"/>
    <w:pPr>
      <w:widowControl w:val="0"/>
      <w:adjustRightInd w:val="0"/>
      <w:spacing w:before="120" w:after="0" w:line="240" w:lineRule="auto"/>
      <w:jc w:val="both"/>
      <w:textAlignment w:val="baseline"/>
    </w:pPr>
    <w:rPr>
      <w:rFonts w:ascii="Times New Roman" w:eastAsia="Times New Roman" w:hAnsi="Times New Roman" w:cs="Times New Roman"/>
      <w:sz w:val="24"/>
      <w:szCs w:val="24"/>
      <w:lang w:eastAsia="ru-RU"/>
    </w:rPr>
  </w:style>
  <w:style w:type="paragraph" w:customStyle="1" w:styleId="-04">
    <w:name w:val="Порядок-04"/>
    <w:basedOn w:val="a"/>
    <w:rsid w:val="00A11BD2"/>
    <w:pPr>
      <w:widowControl w:val="0"/>
      <w:numPr>
        <w:ilvl w:val="3"/>
        <w:numId w:val="6"/>
      </w:numPr>
      <w:tabs>
        <w:tab w:val="left" w:pos="1920"/>
      </w:tabs>
      <w:adjustRightInd w:val="0"/>
      <w:spacing w:before="60" w:after="0" w:line="240" w:lineRule="auto"/>
      <w:jc w:val="both"/>
      <w:textAlignment w:val="baseline"/>
    </w:pPr>
    <w:rPr>
      <w:rFonts w:ascii="Times New Roman" w:eastAsia="Times New Roman" w:hAnsi="Times New Roman" w:cs="Times New Roman"/>
      <w:sz w:val="24"/>
      <w:szCs w:val="24"/>
      <w:lang w:eastAsia="ru-RU"/>
    </w:rPr>
  </w:style>
  <w:style w:type="paragraph" w:customStyle="1" w:styleId="-05">
    <w:name w:val="Порядок-05"/>
    <w:basedOn w:val="a"/>
    <w:rsid w:val="00A11BD2"/>
    <w:pPr>
      <w:widowControl w:val="0"/>
      <w:numPr>
        <w:ilvl w:val="4"/>
        <w:numId w:val="6"/>
      </w:numPr>
      <w:adjustRightInd w:val="0"/>
      <w:spacing w:before="120" w:after="0" w:line="240" w:lineRule="auto"/>
      <w:jc w:val="both"/>
      <w:textAlignment w:val="baseline"/>
    </w:pPr>
    <w:rPr>
      <w:rFonts w:ascii="Times New Roman" w:eastAsia="Times New Roman" w:hAnsi="Times New Roman" w:cs="Times New Roman"/>
      <w:sz w:val="24"/>
      <w:szCs w:val="24"/>
      <w:lang w:eastAsia="ru-RU"/>
    </w:rPr>
  </w:style>
  <w:style w:type="paragraph" w:customStyle="1" w:styleId="-06">
    <w:name w:val="Порядок-06"/>
    <w:basedOn w:val="a"/>
    <w:rsid w:val="00A11BD2"/>
    <w:pPr>
      <w:widowControl w:val="0"/>
      <w:numPr>
        <w:ilvl w:val="5"/>
        <w:numId w:val="6"/>
      </w:numPr>
      <w:adjustRightInd w:val="0"/>
      <w:spacing w:before="120" w:after="0" w:line="240" w:lineRule="auto"/>
      <w:jc w:val="both"/>
      <w:textAlignment w:val="baseline"/>
    </w:pPr>
    <w:rPr>
      <w:rFonts w:ascii="Times New Roman" w:eastAsia="Times New Roman" w:hAnsi="Times New Roman" w:cs="Times New Roman"/>
      <w:sz w:val="24"/>
      <w:szCs w:val="24"/>
      <w:lang w:eastAsia="ru-RU"/>
    </w:rPr>
  </w:style>
  <w:style w:type="paragraph" w:customStyle="1" w:styleId="-02-">
    <w:name w:val="Порядок-02-заголовок"/>
    <w:basedOn w:val="-02"/>
    <w:qFormat/>
    <w:rsid w:val="00A11BD2"/>
    <w:rPr>
      <w:b/>
    </w:rPr>
  </w:style>
  <w:style w:type="character" w:customStyle="1" w:styleId="-020">
    <w:name w:val="Порядок-02 Знак"/>
    <w:link w:val="-02"/>
    <w:rsid w:val="00A11BD2"/>
    <w:rPr>
      <w:rFonts w:ascii="Times New Roman" w:eastAsia="Times New Roman" w:hAnsi="Times New Roman" w:cs="Times New Roman"/>
      <w:sz w:val="24"/>
      <w:szCs w:val="24"/>
      <w:lang w:val="x-none" w:eastAsia="x-none"/>
    </w:rPr>
  </w:style>
  <w:style w:type="character" w:customStyle="1" w:styleId="20">
    <w:name w:val="Заголовок 2 Знак"/>
    <w:basedOn w:val="a0"/>
    <w:link w:val="2"/>
    <w:uiPriority w:val="9"/>
    <w:semiHidden/>
    <w:rsid w:val="00932037"/>
    <w:rPr>
      <w:rFonts w:asciiTheme="majorHAnsi" w:eastAsiaTheme="majorEastAsia" w:hAnsiTheme="majorHAnsi" w:cstheme="majorBidi"/>
      <w:b/>
      <w:bCs/>
      <w:color w:val="4F81BD" w:themeColor="accent1"/>
      <w:sz w:val="26"/>
      <w:szCs w:val="26"/>
    </w:rPr>
  </w:style>
  <w:style w:type="paragraph" w:customStyle="1" w:styleId="Iauiue">
    <w:name w:val="Iau?iue"/>
    <w:rsid w:val="00457779"/>
    <w:pPr>
      <w:widowControl w:val="0"/>
      <w:spacing w:after="0" w:line="240" w:lineRule="auto"/>
      <w:jc w:val="both"/>
    </w:pPr>
    <w:rPr>
      <w:rFonts w:ascii="Arial" w:eastAsia="Times New Roman" w:hAnsi="Arial" w:cs="Times New Roman"/>
      <w:sz w:val="24"/>
      <w:szCs w:val="20"/>
      <w:lang w:eastAsia="ru-RU"/>
    </w:rPr>
  </w:style>
  <w:style w:type="paragraph" w:customStyle="1" w:styleId="ConsPlusNormal">
    <w:name w:val="ConsPlusNormal"/>
    <w:rsid w:val="00894F08"/>
    <w:pPr>
      <w:autoSpaceDE w:val="0"/>
      <w:autoSpaceDN w:val="0"/>
      <w:adjustRightInd w:val="0"/>
      <w:spacing w:after="0" w:line="240" w:lineRule="auto"/>
    </w:pPr>
    <w:rPr>
      <w:rFonts w:ascii="Times New Roman" w:hAnsi="Times New Roman" w:cs="Times New Roman"/>
      <w:sz w:val="24"/>
      <w:szCs w:val="24"/>
    </w:rPr>
  </w:style>
  <w:style w:type="table" w:styleId="af2">
    <w:name w:val="Table Grid"/>
    <w:basedOn w:val="a1"/>
    <w:uiPriority w:val="59"/>
    <w:unhideWhenUsed/>
    <w:rsid w:val="00F33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FA406F"/>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FA406F"/>
    <w:rPr>
      <w:rFonts w:ascii="Tahoma" w:hAnsi="Tahoma" w:cs="Tahoma"/>
      <w:sz w:val="16"/>
      <w:szCs w:val="16"/>
    </w:rPr>
  </w:style>
  <w:style w:type="character" w:customStyle="1" w:styleId="22">
    <w:name w:val="Основной текст + Полужирный2"/>
    <w:basedOn w:val="a0"/>
    <w:rsid w:val="00980E89"/>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af5">
    <w:name w:val="Основной текст_"/>
    <w:basedOn w:val="a0"/>
    <w:link w:val="10"/>
    <w:rsid w:val="00980E89"/>
    <w:rPr>
      <w:rFonts w:ascii="Times New Roman" w:eastAsia="Times New Roman" w:hAnsi="Times New Roman" w:cs="Times New Roman"/>
      <w:sz w:val="23"/>
      <w:szCs w:val="23"/>
      <w:shd w:val="clear" w:color="auto" w:fill="FFFFFF"/>
    </w:rPr>
  </w:style>
  <w:style w:type="paragraph" w:customStyle="1" w:styleId="10">
    <w:name w:val="Основной текст1"/>
    <w:basedOn w:val="a"/>
    <w:link w:val="af5"/>
    <w:rsid w:val="00980E89"/>
    <w:pPr>
      <w:shd w:val="clear" w:color="auto" w:fill="FFFFFF"/>
      <w:spacing w:after="4740" w:line="710" w:lineRule="exact"/>
      <w:jc w:val="center"/>
    </w:pPr>
    <w:rPr>
      <w:rFonts w:ascii="Times New Roman" w:eastAsia="Times New Roman" w:hAnsi="Times New Roman" w:cs="Times New Roman"/>
      <w:sz w:val="23"/>
      <w:szCs w:val="23"/>
    </w:rPr>
  </w:style>
  <w:style w:type="character" w:customStyle="1" w:styleId="af6">
    <w:name w:val="Основной текст + Полужирный"/>
    <w:basedOn w:val="af5"/>
    <w:rsid w:val="00980E89"/>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23">
    <w:name w:val="Основной текст (2) + Не полужирный"/>
    <w:basedOn w:val="a0"/>
    <w:rsid w:val="00C11892"/>
    <w:rPr>
      <w:rFonts w:ascii="Times New Roman" w:eastAsia="Times New Roman" w:hAnsi="Times New Roman" w:cs="Times New Roman"/>
      <w:b/>
      <w:bCs/>
      <w:sz w:val="23"/>
      <w:szCs w:val="23"/>
      <w:shd w:val="clear" w:color="auto" w:fill="FFFFFF"/>
    </w:rPr>
  </w:style>
  <w:style w:type="character" w:customStyle="1" w:styleId="11">
    <w:name w:val="Основной текст + Полужирный1"/>
    <w:basedOn w:val="af5"/>
    <w:rsid w:val="00D26515"/>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AKS1">
    <w:name w:val="AKS. Заголовок 1 уровня"/>
    <w:basedOn w:val="ad"/>
    <w:next w:val="AKS2"/>
    <w:uiPriority w:val="99"/>
    <w:rsid w:val="00AD21A2"/>
    <w:pPr>
      <w:keepNext/>
      <w:numPr>
        <w:numId w:val="28"/>
      </w:numPr>
      <w:spacing w:before="360" w:after="200" w:line="276" w:lineRule="auto"/>
      <w:ind w:left="357" w:hanging="357"/>
      <w:contextualSpacing/>
      <w:jc w:val="center"/>
    </w:pPr>
    <w:rPr>
      <w:rFonts w:ascii="Calibri" w:eastAsia="Calibri" w:hAnsi="Calibri"/>
      <w:b/>
      <w:szCs w:val="20"/>
    </w:rPr>
  </w:style>
  <w:style w:type="paragraph" w:customStyle="1" w:styleId="AKS2">
    <w:name w:val="AKS. Статья инструкции. Уровень 2"/>
    <w:basedOn w:val="ad"/>
    <w:link w:val="AKS20"/>
    <w:uiPriority w:val="99"/>
    <w:rsid w:val="00AD21A2"/>
    <w:pPr>
      <w:numPr>
        <w:ilvl w:val="1"/>
        <w:numId w:val="28"/>
      </w:numPr>
      <w:spacing w:line="276" w:lineRule="auto"/>
      <w:contextualSpacing/>
      <w:jc w:val="both"/>
    </w:pPr>
    <w:rPr>
      <w:rFonts w:ascii="Calibri" w:eastAsia="Calibri" w:hAnsi="Calibri"/>
      <w:szCs w:val="20"/>
    </w:rPr>
  </w:style>
  <w:style w:type="character" w:customStyle="1" w:styleId="AKS20">
    <w:name w:val="AKS. Статья инструкции. Уровень 2 Знак"/>
    <w:link w:val="AKS2"/>
    <w:uiPriority w:val="99"/>
    <w:locked/>
    <w:rsid w:val="00AD21A2"/>
    <w:rPr>
      <w:rFonts w:ascii="Calibri" w:eastAsia="Calibri" w:hAnsi="Calibri" w:cs="Times New Roman"/>
      <w:sz w:val="24"/>
      <w:szCs w:val="20"/>
      <w:lang w:eastAsia="ru-RU"/>
    </w:rPr>
  </w:style>
  <w:style w:type="paragraph" w:customStyle="1" w:styleId="AKS3">
    <w:name w:val="AKS. 3 уровень. Статья инструкции."/>
    <w:basedOn w:val="ad"/>
    <w:uiPriority w:val="99"/>
    <w:rsid w:val="00AD21A2"/>
    <w:pPr>
      <w:numPr>
        <w:ilvl w:val="2"/>
        <w:numId w:val="28"/>
      </w:numPr>
      <w:spacing w:after="200" w:line="276" w:lineRule="auto"/>
      <w:contextualSpacing/>
    </w:pPr>
    <w:rPr>
      <w:rFonts w:ascii="Calibri" w:eastAsia="Calibri" w:hAnsi="Calibri"/>
      <w:szCs w:val="20"/>
    </w:rPr>
  </w:style>
  <w:style w:type="character" w:customStyle="1" w:styleId="af7">
    <w:name w:val="Колонтитул_"/>
    <w:basedOn w:val="a0"/>
    <w:link w:val="af8"/>
    <w:rsid w:val="00AD21A2"/>
    <w:rPr>
      <w:rFonts w:ascii="Times New Roman" w:eastAsia="Times New Roman" w:hAnsi="Times New Roman" w:cs="Times New Roman"/>
      <w:sz w:val="20"/>
      <w:szCs w:val="20"/>
      <w:shd w:val="clear" w:color="auto" w:fill="FFFFFF"/>
    </w:rPr>
  </w:style>
  <w:style w:type="paragraph" w:customStyle="1" w:styleId="af8">
    <w:name w:val="Колонтитул"/>
    <w:basedOn w:val="a"/>
    <w:link w:val="af7"/>
    <w:rsid w:val="00AD21A2"/>
    <w:pPr>
      <w:shd w:val="clear" w:color="auto" w:fill="FFFFFF"/>
      <w:spacing w:after="0" w:line="240" w:lineRule="auto"/>
      <w:jc w:val="both"/>
    </w:pPr>
    <w:rPr>
      <w:rFonts w:ascii="Times New Roman" w:eastAsia="Times New Roman" w:hAnsi="Times New Roman" w:cs="Times New Roman"/>
      <w:sz w:val="20"/>
      <w:szCs w:val="20"/>
    </w:rPr>
  </w:style>
  <w:style w:type="character" w:styleId="af9">
    <w:name w:val="annotation reference"/>
    <w:basedOn w:val="a0"/>
    <w:uiPriority w:val="99"/>
    <w:semiHidden/>
    <w:unhideWhenUsed/>
    <w:rsid w:val="00F72B19"/>
    <w:rPr>
      <w:sz w:val="16"/>
      <w:szCs w:val="16"/>
    </w:rPr>
  </w:style>
  <w:style w:type="paragraph" w:styleId="afa">
    <w:name w:val="annotation text"/>
    <w:basedOn w:val="a"/>
    <w:link w:val="afb"/>
    <w:uiPriority w:val="99"/>
    <w:semiHidden/>
    <w:unhideWhenUsed/>
    <w:rsid w:val="00F72B19"/>
    <w:pPr>
      <w:spacing w:line="240" w:lineRule="auto"/>
    </w:pPr>
    <w:rPr>
      <w:sz w:val="20"/>
      <w:szCs w:val="20"/>
    </w:rPr>
  </w:style>
  <w:style w:type="character" w:customStyle="1" w:styleId="afb">
    <w:name w:val="Текст примечания Знак"/>
    <w:basedOn w:val="a0"/>
    <w:link w:val="afa"/>
    <w:uiPriority w:val="99"/>
    <w:semiHidden/>
    <w:rsid w:val="00F72B19"/>
    <w:rPr>
      <w:sz w:val="20"/>
      <w:szCs w:val="20"/>
    </w:rPr>
  </w:style>
  <w:style w:type="paragraph" w:styleId="afc">
    <w:name w:val="annotation subject"/>
    <w:basedOn w:val="afa"/>
    <w:next w:val="afa"/>
    <w:link w:val="afd"/>
    <w:uiPriority w:val="99"/>
    <w:semiHidden/>
    <w:unhideWhenUsed/>
    <w:rsid w:val="00F72B19"/>
    <w:rPr>
      <w:b/>
      <w:bCs/>
    </w:rPr>
  </w:style>
  <w:style w:type="character" w:customStyle="1" w:styleId="afd">
    <w:name w:val="Тема примечания Знак"/>
    <w:basedOn w:val="afb"/>
    <w:link w:val="afc"/>
    <w:uiPriority w:val="99"/>
    <w:semiHidden/>
    <w:rsid w:val="00F72B19"/>
    <w:rPr>
      <w:b/>
      <w:bCs/>
      <w:sz w:val="20"/>
      <w:szCs w:val="20"/>
    </w:rPr>
  </w:style>
  <w:style w:type="paragraph" w:styleId="afe">
    <w:name w:val="Revision"/>
    <w:hidden/>
    <w:uiPriority w:val="99"/>
    <w:semiHidden/>
    <w:rsid w:val="005D3D7E"/>
    <w:pPr>
      <w:spacing w:after="0" w:line="240" w:lineRule="auto"/>
    </w:pPr>
  </w:style>
  <w:style w:type="paragraph" w:styleId="3">
    <w:name w:val="toc 3"/>
    <w:basedOn w:val="a"/>
    <w:next w:val="a"/>
    <w:autoRedefine/>
    <w:uiPriority w:val="39"/>
    <w:unhideWhenUsed/>
    <w:rsid w:val="0011185B"/>
    <w:pPr>
      <w:spacing w:after="0"/>
      <w:ind w:left="220"/>
    </w:pPr>
    <w:rPr>
      <w:rFonts w:cstheme="minorHAnsi"/>
      <w:sz w:val="20"/>
      <w:szCs w:val="20"/>
    </w:rPr>
  </w:style>
  <w:style w:type="paragraph" w:styleId="41">
    <w:name w:val="toc 4"/>
    <w:basedOn w:val="a"/>
    <w:next w:val="a"/>
    <w:autoRedefine/>
    <w:uiPriority w:val="39"/>
    <w:unhideWhenUsed/>
    <w:rsid w:val="0011185B"/>
    <w:pPr>
      <w:spacing w:after="0"/>
      <w:ind w:left="440"/>
    </w:pPr>
    <w:rPr>
      <w:rFonts w:cstheme="minorHAnsi"/>
      <w:sz w:val="20"/>
      <w:szCs w:val="20"/>
    </w:rPr>
  </w:style>
  <w:style w:type="paragraph" w:styleId="51">
    <w:name w:val="toc 5"/>
    <w:basedOn w:val="a"/>
    <w:next w:val="a"/>
    <w:autoRedefine/>
    <w:uiPriority w:val="39"/>
    <w:unhideWhenUsed/>
    <w:rsid w:val="0011185B"/>
    <w:pPr>
      <w:spacing w:after="0"/>
      <w:ind w:left="660"/>
    </w:pPr>
    <w:rPr>
      <w:rFonts w:cstheme="minorHAnsi"/>
      <w:sz w:val="20"/>
      <w:szCs w:val="20"/>
    </w:rPr>
  </w:style>
  <w:style w:type="paragraph" w:styleId="6">
    <w:name w:val="toc 6"/>
    <w:basedOn w:val="a"/>
    <w:next w:val="a"/>
    <w:autoRedefine/>
    <w:uiPriority w:val="39"/>
    <w:unhideWhenUsed/>
    <w:rsid w:val="0011185B"/>
    <w:pPr>
      <w:spacing w:after="0"/>
      <w:ind w:left="880"/>
    </w:pPr>
    <w:rPr>
      <w:rFonts w:cstheme="minorHAnsi"/>
      <w:sz w:val="20"/>
      <w:szCs w:val="20"/>
    </w:rPr>
  </w:style>
  <w:style w:type="paragraph" w:styleId="7">
    <w:name w:val="toc 7"/>
    <w:basedOn w:val="a"/>
    <w:next w:val="a"/>
    <w:autoRedefine/>
    <w:uiPriority w:val="39"/>
    <w:unhideWhenUsed/>
    <w:rsid w:val="0011185B"/>
    <w:pPr>
      <w:spacing w:after="0"/>
      <w:ind w:left="1100"/>
    </w:pPr>
    <w:rPr>
      <w:rFonts w:cstheme="minorHAnsi"/>
      <w:sz w:val="20"/>
      <w:szCs w:val="20"/>
    </w:rPr>
  </w:style>
  <w:style w:type="paragraph" w:styleId="8">
    <w:name w:val="toc 8"/>
    <w:basedOn w:val="a"/>
    <w:next w:val="a"/>
    <w:autoRedefine/>
    <w:uiPriority w:val="39"/>
    <w:unhideWhenUsed/>
    <w:rsid w:val="0011185B"/>
    <w:pPr>
      <w:spacing w:after="0"/>
      <w:ind w:left="1320"/>
    </w:pPr>
    <w:rPr>
      <w:rFonts w:cstheme="minorHAnsi"/>
      <w:sz w:val="20"/>
      <w:szCs w:val="20"/>
    </w:rPr>
  </w:style>
  <w:style w:type="paragraph" w:styleId="9">
    <w:name w:val="toc 9"/>
    <w:basedOn w:val="a"/>
    <w:next w:val="a"/>
    <w:autoRedefine/>
    <w:uiPriority w:val="39"/>
    <w:unhideWhenUsed/>
    <w:rsid w:val="0011185B"/>
    <w:pPr>
      <w:spacing w:after="0"/>
      <w:ind w:left="1540"/>
    </w:pPr>
    <w:rPr>
      <w:rFonts w:cstheme="minorHAnsi"/>
      <w:sz w:val="20"/>
      <w:szCs w:val="20"/>
    </w:rPr>
  </w:style>
  <w:style w:type="character" w:customStyle="1" w:styleId="UnresolvedMention">
    <w:name w:val="Unresolved Mention"/>
    <w:basedOn w:val="a0"/>
    <w:uiPriority w:val="99"/>
    <w:semiHidden/>
    <w:unhideWhenUsed/>
    <w:rsid w:val="00B56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697012">
      <w:bodyDiv w:val="1"/>
      <w:marLeft w:val="0"/>
      <w:marRight w:val="0"/>
      <w:marTop w:val="0"/>
      <w:marBottom w:val="0"/>
      <w:divBdr>
        <w:top w:val="none" w:sz="0" w:space="0" w:color="auto"/>
        <w:left w:val="none" w:sz="0" w:space="0" w:color="auto"/>
        <w:bottom w:val="none" w:sz="0" w:space="0" w:color="auto"/>
        <w:right w:val="none" w:sz="0" w:space="0" w:color="auto"/>
      </w:divBdr>
    </w:div>
    <w:div w:id="430394620">
      <w:bodyDiv w:val="1"/>
      <w:marLeft w:val="0"/>
      <w:marRight w:val="0"/>
      <w:marTop w:val="0"/>
      <w:marBottom w:val="0"/>
      <w:divBdr>
        <w:top w:val="none" w:sz="0" w:space="0" w:color="auto"/>
        <w:left w:val="none" w:sz="0" w:space="0" w:color="auto"/>
        <w:bottom w:val="none" w:sz="0" w:space="0" w:color="auto"/>
        <w:right w:val="none" w:sz="0" w:space="0" w:color="auto"/>
      </w:divBdr>
    </w:div>
    <w:div w:id="610085873">
      <w:bodyDiv w:val="1"/>
      <w:marLeft w:val="0"/>
      <w:marRight w:val="0"/>
      <w:marTop w:val="0"/>
      <w:marBottom w:val="0"/>
      <w:divBdr>
        <w:top w:val="none" w:sz="0" w:space="0" w:color="auto"/>
        <w:left w:val="none" w:sz="0" w:space="0" w:color="auto"/>
        <w:bottom w:val="none" w:sz="0" w:space="0" w:color="auto"/>
        <w:right w:val="none" w:sz="0" w:space="0" w:color="auto"/>
      </w:divBdr>
    </w:div>
    <w:div w:id="1487672717">
      <w:bodyDiv w:val="1"/>
      <w:marLeft w:val="0"/>
      <w:marRight w:val="0"/>
      <w:marTop w:val="0"/>
      <w:marBottom w:val="0"/>
      <w:divBdr>
        <w:top w:val="none" w:sz="0" w:space="0" w:color="auto"/>
        <w:left w:val="none" w:sz="0" w:space="0" w:color="auto"/>
        <w:bottom w:val="none" w:sz="0" w:space="0" w:color="auto"/>
        <w:right w:val="none" w:sz="0" w:space="0" w:color="auto"/>
      </w:divBdr>
    </w:div>
    <w:div w:id="178804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7EFC2-61B6-4C49-8A6F-00070DB63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12B0E14E</Template>
  <TotalTime>2</TotalTime>
  <Pages>6</Pages>
  <Words>2997</Words>
  <Characters>17087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Писаренко</dc:creator>
  <cp:lastModifiedBy>Саковская Наталья</cp:lastModifiedBy>
  <cp:revision>4</cp:revision>
  <cp:lastPrinted>2019-05-30T10:46:00Z</cp:lastPrinted>
  <dcterms:created xsi:type="dcterms:W3CDTF">2020-12-29T17:12:00Z</dcterms:created>
  <dcterms:modified xsi:type="dcterms:W3CDTF">2020-12-30T10:20:00Z</dcterms:modified>
</cp:coreProperties>
</file>